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90D" w:rsidRDefault="008A090D" w:rsidP="0026254B">
      <w:pPr>
        <w:shd w:val="clear" w:color="auto" w:fill="FFFFFF"/>
        <w:spacing w:after="0" w:line="240" w:lineRule="auto"/>
        <w:jc w:val="center"/>
        <w:rPr>
          <w:rFonts w:ascii="Bookman Old Style" w:eastAsia="Times New Roman" w:hAnsi="Bookman Old Style" w:cs="Times New Roman"/>
          <w:i/>
          <w:color w:val="000000"/>
          <w:sz w:val="24"/>
          <w:szCs w:val="24"/>
        </w:rPr>
      </w:pPr>
      <w:bookmarkStart w:id="0" w:name="_GoBack"/>
      <w:bookmarkEnd w:id="0"/>
      <w:r w:rsidRPr="008A090D">
        <w:rPr>
          <w:rFonts w:ascii="Bookman Old Style" w:eastAsia="Times New Roman" w:hAnsi="Bookman Old Style" w:cs="Times New Roman"/>
          <w:noProof/>
          <w:color w:val="000000"/>
          <w:sz w:val="24"/>
          <w:szCs w:val="24"/>
        </w:rPr>
        <w:drawing>
          <wp:inline distT="0" distB="0" distL="0" distR="0">
            <wp:extent cx="762000" cy="1066800"/>
            <wp:effectExtent l="19050" t="0" r="0" b="0"/>
            <wp:docPr id="1" name="Immagine 1" descr="image001"/>
            <wp:cNvGraphicFramePr/>
            <a:graphic xmlns:a="http://schemas.openxmlformats.org/drawingml/2006/main">
              <a:graphicData uri="http://schemas.openxmlformats.org/drawingml/2006/picture">
                <pic:pic xmlns:pic="http://schemas.openxmlformats.org/drawingml/2006/picture">
                  <pic:nvPicPr>
                    <pic:cNvPr id="0" name="Immagine 1" descr="image001"/>
                    <pic:cNvPicPr>
                      <a:picLocks noChangeAspect="1" noChangeArrowheads="1"/>
                    </pic:cNvPicPr>
                  </pic:nvPicPr>
                  <pic:blipFill>
                    <a:blip r:embed="rId5" cstate="print"/>
                    <a:srcRect/>
                    <a:stretch>
                      <a:fillRect/>
                    </a:stretch>
                  </pic:blipFill>
                  <pic:spPr bwMode="auto">
                    <a:xfrm>
                      <a:off x="0" y="0"/>
                      <a:ext cx="762000" cy="1066800"/>
                    </a:xfrm>
                    <a:prstGeom prst="rect">
                      <a:avLst/>
                    </a:prstGeom>
                    <a:noFill/>
                    <a:ln w="9525">
                      <a:noFill/>
                      <a:miter lim="800000"/>
                      <a:headEnd/>
                      <a:tailEnd/>
                    </a:ln>
                  </pic:spPr>
                </pic:pic>
              </a:graphicData>
            </a:graphic>
          </wp:inline>
        </w:drawing>
      </w:r>
      <w:r w:rsidR="00E340FC" w:rsidRPr="007C5B86">
        <w:rPr>
          <w:rFonts w:ascii="Bookman Old Style" w:eastAsia="Times New Roman" w:hAnsi="Bookman Old Style" w:cs="Times New Roman"/>
          <w:color w:val="000000"/>
          <w:sz w:val="24"/>
          <w:szCs w:val="24"/>
        </w:rPr>
        <w:br w:type="textWrapping" w:clear="all"/>
      </w:r>
    </w:p>
    <w:p w:rsidR="00E340FC" w:rsidRPr="00150E2C" w:rsidRDefault="00E340FC" w:rsidP="0026254B">
      <w:pPr>
        <w:shd w:val="clear" w:color="auto" w:fill="FFFFFF"/>
        <w:spacing w:after="0" w:line="240" w:lineRule="auto"/>
        <w:jc w:val="center"/>
        <w:rPr>
          <w:rFonts w:ascii="Bookman Old Style" w:eastAsia="Times New Roman" w:hAnsi="Bookman Old Style" w:cs="Times New Roman"/>
          <w:b/>
          <w:bCs/>
          <w:i/>
          <w:color w:val="0000FF"/>
          <w:sz w:val="24"/>
          <w:szCs w:val="24"/>
        </w:rPr>
      </w:pPr>
      <w:r w:rsidRPr="00150E2C">
        <w:rPr>
          <w:rFonts w:ascii="Bookman Old Style" w:eastAsia="Times New Roman" w:hAnsi="Bookman Old Style" w:cs="Times New Roman"/>
          <w:i/>
          <w:color w:val="000000"/>
          <w:sz w:val="24"/>
          <w:szCs w:val="24"/>
        </w:rPr>
        <w:br w:type="textWrapping" w:clear="all"/>
      </w:r>
      <w:r w:rsidR="00150E2C" w:rsidRPr="00150E2C">
        <w:rPr>
          <w:rFonts w:ascii="Bookman Old Style" w:eastAsia="Times New Roman" w:hAnsi="Bookman Old Style" w:cs="Times New Roman"/>
          <w:b/>
          <w:bCs/>
          <w:i/>
          <w:color w:val="0000FF"/>
          <w:sz w:val="24"/>
          <w:szCs w:val="24"/>
        </w:rPr>
        <w:t>LEGGE PICCOLI COMUNI</w:t>
      </w:r>
    </w:p>
    <w:p w:rsidR="00150E2C" w:rsidRPr="00150E2C" w:rsidRDefault="00150E2C" w:rsidP="00150E2C">
      <w:pPr>
        <w:shd w:val="clear" w:color="auto" w:fill="FFFFFF"/>
        <w:spacing w:after="0" w:line="240" w:lineRule="auto"/>
        <w:jc w:val="center"/>
        <w:rPr>
          <w:rFonts w:ascii="Bookman Old Style" w:eastAsia="Times New Roman" w:hAnsi="Bookman Old Style" w:cs="Times New Roman"/>
          <w:b/>
          <w:bCs/>
          <w:i/>
          <w:color w:val="0000FF"/>
          <w:sz w:val="24"/>
          <w:szCs w:val="24"/>
        </w:rPr>
      </w:pPr>
      <w:r w:rsidRPr="00150E2C">
        <w:rPr>
          <w:rFonts w:ascii="Bookman Old Style" w:eastAsia="Times New Roman" w:hAnsi="Bookman Old Style" w:cs="Times New Roman"/>
          <w:b/>
          <w:bCs/>
          <w:i/>
          <w:color w:val="0000FF"/>
          <w:sz w:val="24"/>
          <w:szCs w:val="24"/>
        </w:rPr>
        <w:t xml:space="preserve">SCHEDA DI LETTURA DDL AS 2541 </w:t>
      </w:r>
    </w:p>
    <w:p w:rsidR="00150E2C" w:rsidRPr="00150E2C" w:rsidRDefault="00150E2C" w:rsidP="0026254B">
      <w:pPr>
        <w:shd w:val="clear" w:color="auto" w:fill="FFFFFF"/>
        <w:spacing w:after="0" w:line="240" w:lineRule="auto"/>
        <w:jc w:val="center"/>
        <w:rPr>
          <w:rFonts w:ascii="Bookman Old Style" w:eastAsia="Times New Roman" w:hAnsi="Bookman Old Style" w:cs="Times New Roman"/>
          <w:b/>
          <w:bCs/>
          <w:i/>
          <w:color w:val="0000FF"/>
          <w:sz w:val="24"/>
          <w:szCs w:val="24"/>
        </w:rPr>
      </w:pPr>
      <w:r w:rsidRPr="00150E2C">
        <w:rPr>
          <w:rFonts w:ascii="Bookman Old Style" w:eastAsia="Times New Roman" w:hAnsi="Bookman Old Style" w:cs="Times New Roman"/>
          <w:b/>
          <w:bCs/>
          <w:i/>
          <w:color w:val="0000FF"/>
          <w:sz w:val="24"/>
          <w:szCs w:val="24"/>
        </w:rPr>
        <w:t>TESTO APPROVATO DEFINIVAMENTE AL SENATO IL 28 SETTEMBRE 2017</w:t>
      </w:r>
    </w:p>
    <w:p w:rsidR="00150E2C" w:rsidRDefault="00150E2C" w:rsidP="00150E2C">
      <w:pPr>
        <w:shd w:val="clear" w:color="auto" w:fill="FFFFFF"/>
        <w:spacing w:after="0" w:line="240" w:lineRule="auto"/>
        <w:jc w:val="center"/>
        <w:rPr>
          <w:rFonts w:ascii="Bookman Old Style" w:eastAsia="Times New Roman" w:hAnsi="Bookman Old Style" w:cs="Times New Roman"/>
          <w:b/>
          <w:bCs/>
          <w:color w:val="0000FF"/>
          <w:sz w:val="24"/>
          <w:szCs w:val="24"/>
        </w:rPr>
      </w:pPr>
      <w:r w:rsidRPr="00150E2C">
        <w:rPr>
          <w:rFonts w:ascii="Bookman Old Style" w:eastAsia="Times New Roman" w:hAnsi="Bookman Old Style" w:cs="Times New Roman"/>
          <w:b/>
          <w:bCs/>
          <w:i/>
          <w:color w:val="0000FF"/>
          <w:sz w:val="24"/>
          <w:szCs w:val="24"/>
        </w:rPr>
        <w:t>IN ATTESA DI PUBBLICAZIONE</w:t>
      </w:r>
    </w:p>
    <w:p w:rsidR="00150E2C" w:rsidRPr="007C5B86" w:rsidRDefault="00150E2C" w:rsidP="00150E2C">
      <w:pPr>
        <w:shd w:val="clear" w:color="auto" w:fill="FFFFFF"/>
        <w:spacing w:after="0" w:line="240" w:lineRule="auto"/>
        <w:rPr>
          <w:rFonts w:ascii="Bookman Old Style" w:eastAsia="Times New Roman" w:hAnsi="Bookman Old Style" w:cs="Times New Roman"/>
          <w:b/>
          <w:bCs/>
          <w:color w:val="0000FF"/>
          <w:sz w:val="24"/>
          <w:szCs w:val="24"/>
        </w:rPr>
      </w:pPr>
    </w:p>
    <w:p w:rsidR="00E340FC" w:rsidRPr="007C5B86" w:rsidRDefault="00E340FC" w:rsidP="00E340FC">
      <w:pPr>
        <w:shd w:val="clear" w:color="auto" w:fill="FFFFFF"/>
        <w:spacing w:after="0" w:line="240" w:lineRule="auto"/>
        <w:rPr>
          <w:rFonts w:ascii="Bookman Old Style" w:eastAsia="Times New Roman" w:hAnsi="Bookman Old Style" w:cs="Times New Roman"/>
          <w:b/>
          <w:bCs/>
          <w:color w:val="0000FF"/>
          <w:sz w:val="24"/>
          <w:szCs w:val="24"/>
        </w:rPr>
      </w:pPr>
    </w:p>
    <w:p w:rsidR="007C5B86" w:rsidRPr="00150E2C" w:rsidRDefault="007C5B86" w:rsidP="007C5B86">
      <w:pPr>
        <w:spacing w:after="0" w:line="240" w:lineRule="auto"/>
        <w:jc w:val="both"/>
        <w:rPr>
          <w:rFonts w:ascii="Bookman Old Style" w:hAnsi="Bookman Old Style" w:cs="Times New Roman"/>
          <w:sz w:val="24"/>
          <w:szCs w:val="24"/>
        </w:rPr>
      </w:pPr>
      <w:r w:rsidRPr="007C5B86">
        <w:rPr>
          <w:rFonts w:ascii="Bookman Old Style" w:eastAsia="Times New Roman" w:hAnsi="Bookman Old Style" w:cs="Times New Roman"/>
          <w:bCs/>
          <w:sz w:val="24"/>
          <w:szCs w:val="24"/>
        </w:rPr>
        <w:t xml:space="preserve">In data 28 settembre 2016 l’Assemblea della Camera dei Deputati ha approvato il DDL AC65: </w:t>
      </w:r>
      <w:r w:rsidRPr="00150E2C">
        <w:rPr>
          <w:rFonts w:ascii="Bookman Old Style" w:eastAsia="Times New Roman" w:hAnsi="Bookman Old Style" w:cs="Times New Roman"/>
          <w:b/>
          <w:bCs/>
          <w:i/>
          <w:sz w:val="24"/>
          <w:szCs w:val="24"/>
        </w:rPr>
        <w:t xml:space="preserve">Misure per il sostegno e la valorizzazione dei </w:t>
      </w:r>
      <w:r w:rsidRPr="00150E2C">
        <w:rPr>
          <w:rFonts w:ascii="Bookman Old Style" w:hAnsi="Bookman Old Style" w:cs="Times New Roman"/>
          <w:b/>
          <w:i/>
          <w:sz w:val="24"/>
          <w:szCs w:val="24"/>
        </w:rPr>
        <w:t>piccoli comuni, nonché disposizioni per la riqualificazione e il recupero dei centri storici dei medesimi comuni</w:t>
      </w:r>
      <w:r w:rsidRPr="007C5B86">
        <w:rPr>
          <w:rFonts w:ascii="Bookman Old Style" w:hAnsi="Bookman Old Style" w:cs="Times New Roman"/>
          <w:b/>
          <w:sz w:val="24"/>
          <w:szCs w:val="24"/>
        </w:rPr>
        <w:t>.</w:t>
      </w:r>
      <w:r w:rsidR="00150E2C">
        <w:rPr>
          <w:rFonts w:ascii="Bookman Old Style" w:hAnsi="Bookman Old Style" w:cs="Times New Roman"/>
          <w:b/>
          <w:sz w:val="24"/>
          <w:szCs w:val="24"/>
        </w:rPr>
        <w:t xml:space="preserve"> </w:t>
      </w:r>
      <w:r w:rsidR="00150E2C" w:rsidRPr="00CA7CB1">
        <w:rPr>
          <w:rFonts w:ascii="Bookman Old Style" w:hAnsi="Bookman Old Style" w:cs="Times New Roman"/>
          <w:sz w:val="24"/>
          <w:szCs w:val="24"/>
          <w:u w:val="single"/>
        </w:rPr>
        <w:t>In data 28 settembre 2017 il Senato con 205 voti a favore e 2 astenuti ha approvato in via definitiva il DDL AS2541</w:t>
      </w:r>
      <w:r w:rsidR="00150E2C">
        <w:rPr>
          <w:rFonts w:ascii="Bookman Old Style" w:hAnsi="Bookman Old Style" w:cs="Times New Roman"/>
          <w:sz w:val="24"/>
          <w:szCs w:val="24"/>
        </w:rPr>
        <w:t>.</w:t>
      </w:r>
    </w:p>
    <w:p w:rsidR="00150E2C" w:rsidRDefault="00150E2C" w:rsidP="007C5B86">
      <w:pPr>
        <w:spacing w:after="0" w:line="240" w:lineRule="auto"/>
        <w:jc w:val="both"/>
        <w:rPr>
          <w:rFonts w:ascii="Bookman Old Style" w:hAnsi="Bookman Old Style" w:cs="Times New Roman"/>
          <w:sz w:val="24"/>
          <w:szCs w:val="24"/>
        </w:rPr>
      </w:pPr>
    </w:p>
    <w:p w:rsidR="007C5B86" w:rsidRPr="007C5B86" w:rsidRDefault="007C5B86" w:rsidP="007C5B86">
      <w:pPr>
        <w:spacing w:after="0" w:line="240" w:lineRule="auto"/>
        <w:jc w:val="both"/>
        <w:rPr>
          <w:rFonts w:ascii="Bookman Old Style" w:eastAsia="Times New Roman" w:hAnsi="Bookman Old Style" w:cs="Times New Roman"/>
          <w:sz w:val="24"/>
          <w:szCs w:val="24"/>
        </w:rPr>
      </w:pPr>
      <w:r w:rsidRPr="007C5B86">
        <w:rPr>
          <w:rFonts w:ascii="Bookman Old Style" w:hAnsi="Bookman Old Style" w:cs="Times New Roman"/>
          <w:sz w:val="24"/>
          <w:szCs w:val="24"/>
        </w:rPr>
        <w:t>Questi, in sintesi, i contenuti.</w:t>
      </w:r>
    </w:p>
    <w:p w:rsidR="007C5B86" w:rsidRDefault="007C5B86" w:rsidP="00E340FC">
      <w:pPr>
        <w:spacing w:after="30" w:line="240" w:lineRule="auto"/>
        <w:ind w:left="30"/>
        <w:jc w:val="center"/>
        <w:rPr>
          <w:rFonts w:ascii="Bookman Old Style" w:eastAsia="Times New Roman" w:hAnsi="Bookman Old Style" w:cs="Times New Roman"/>
          <w:color w:val="000000"/>
          <w:sz w:val="24"/>
          <w:szCs w:val="24"/>
        </w:rPr>
      </w:pPr>
    </w:p>
    <w:p w:rsidR="00E340FC" w:rsidRPr="0079512C" w:rsidRDefault="00E340FC" w:rsidP="007C5B86">
      <w:pPr>
        <w:spacing w:after="30" w:line="240" w:lineRule="auto"/>
        <w:ind w:left="30"/>
        <w:jc w:val="both"/>
        <w:rPr>
          <w:rFonts w:ascii="Bookman Old Style" w:eastAsia="Times New Roman" w:hAnsi="Bookman Old Style" w:cs="Times New Roman"/>
          <w:i/>
          <w:iCs/>
          <w:color w:val="0000FF"/>
          <w:sz w:val="24"/>
          <w:szCs w:val="24"/>
        </w:rPr>
      </w:pPr>
      <w:r w:rsidRPr="0079512C">
        <w:rPr>
          <w:rFonts w:ascii="Bookman Old Style" w:eastAsia="Times New Roman" w:hAnsi="Bookman Old Style" w:cs="Times New Roman"/>
          <w:b/>
          <w:bCs/>
          <w:color w:val="0000FF"/>
          <w:sz w:val="24"/>
          <w:szCs w:val="24"/>
        </w:rPr>
        <w:t>Art. 1.</w:t>
      </w:r>
      <w:r w:rsidR="007C5B86" w:rsidRPr="0079512C">
        <w:rPr>
          <w:rFonts w:ascii="Bookman Old Style" w:eastAsia="Times New Roman" w:hAnsi="Bookman Old Style" w:cs="Times New Roman"/>
          <w:b/>
          <w:bCs/>
          <w:color w:val="0000FF"/>
          <w:sz w:val="24"/>
          <w:szCs w:val="24"/>
        </w:rPr>
        <w:t xml:space="preserve"> </w:t>
      </w:r>
      <w:r w:rsidR="00653325">
        <w:rPr>
          <w:rFonts w:ascii="Bookman Old Style" w:eastAsia="Times New Roman" w:hAnsi="Bookman Old Style" w:cs="Times New Roman"/>
          <w:i/>
          <w:iCs/>
          <w:color w:val="0000FF"/>
          <w:sz w:val="24"/>
          <w:szCs w:val="24"/>
        </w:rPr>
        <w:t>Finalità e definizioni dei Piccoli Comuni</w:t>
      </w:r>
    </w:p>
    <w:p w:rsidR="00E340FC" w:rsidRPr="007C5B86" w:rsidRDefault="00CA7CB1" w:rsidP="007C5B86">
      <w:pPr>
        <w:spacing w:before="30" w:after="30" w:line="240" w:lineRule="auto"/>
        <w:ind w:left="30" w:firstLine="678"/>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La legge</w:t>
      </w:r>
      <w:r w:rsidR="007C5B86">
        <w:rPr>
          <w:rFonts w:ascii="Bookman Old Style" w:eastAsia="Times New Roman" w:hAnsi="Bookman Old Style" w:cs="Times New Roman"/>
          <w:color w:val="000000"/>
          <w:sz w:val="24"/>
          <w:szCs w:val="24"/>
        </w:rPr>
        <w:t xml:space="preserve"> </w:t>
      </w:r>
      <w:r>
        <w:rPr>
          <w:rFonts w:ascii="Bookman Old Style" w:eastAsia="Times New Roman" w:hAnsi="Bookman Old Style" w:cs="Times New Roman"/>
          <w:color w:val="000000"/>
          <w:sz w:val="24"/>
          <w:szCs w:val="24"/>
        </w:rPr>
        <w:t>sostiene lo</w:t>
      </w:r>
      <w:r w:rsidR="00E340FC" w:rsidRPr="007C5B86">
        <w:rPr>
          <w:rFonts w:ascii="Bookman Old Style" w:eastAsia="Times New Roman" w:hAnsi="Bookman Old Style" w:cs="Times New Roman"/>
          <w:color w:val="000000"/>
          <w:sz w:val="24"/>
          <w:szCs w:val="24"/>
        </w:rPr>
        <w:t xml:space="preserve"> sviluppo economico, sociale, ambientale e culturale d</w:t>
      </w:r>
      <w:r w:rsidR="007C5B86">
        <w:rPr>
          <w:rFonts w:ascii="Bookman Old Style" w:eastAsia="Times New Roman" w:hAnsi="Bookman Old Style" w:cs="Times New Roman"/>
          <w:color w:val="000000"/>
          <w:sz w:val="24"/>
          <w:szCs w:val="24"/>
        </w:rPr>
        <w:t xml:space="preserve">ei piccoli </w:t>
      </w:r>
      <w:r>
        <w:rPr>
          <w:rFonts w:ascii="Bookman Old Style" w:eastAsia="Times New Roman" w:hAnsi="Bookman Old Style" w:cs="Times New Roman"/>
          <w:color w:val="000000"/>
          <w:sz w:val="24"/>
          <w:szCs w:val="24"/>
        </w:rPr>
        <w:t>C</w:t>
      </w:r>
      <w:r w:rsidR="007C5B86">
        <w:rPr>
          <w:rFonts w:ascii="Bookman Old Style" w:eastAsia="Times New Roman" w:hAnsi="Bookman Old Style" w:cs="Times New Roman"/>
          <w:color w:val="000000"/>
          <w:sz w:val="24"/>
          <w:szCs w:val="24"/>
        </w:rPr>
        <w:t>omuni,</w:t>
      </w:r>
      <w:r w:rsidR="00E340FC" w:rsidRPr="007C5B86">
        <w:rPr>
          <w:rFonts w:ascii="Bookman Old Style" w:eastAsia="Times New Roman" w:hAnsi="Bookman Old Style" w:cs="Times New Roman"/>
          <w:color w:val="000000"/>
          <w:sz w:val="24"/>
          <w:szCs w:val="24"/>
        </w:rPr>
        <w:t xml:space="preserve"> </w:t>
      </w:r>
      <w:r>
        <w:rPr>
          <w:rFonts w:ascii="Bookman Old Style" w:eastAsia="Times New Roman" w:hAnsi="Bookman Old Style" w:cs="Times New Roman"/>
          <w:color w:val="000000"/>
          <w:sz w:val="24"/>
          <w:szCs w:val="24"/>
        </w:rPr>
        <w:t xml:space="preserve">il riequilibrio </w:t>
      </w:r>
      <w:r w:rsidR="00E340FC" w:rsidRPr="007C5B86">
        <w:rPr>
          <w:rFonts w:ascii="Bookman Old Style" w:eastAsia="Times New Roman" w:hAnsi="Bookman Old Style" w:cs="Times New Roman"/>
          <w:color w:val="000000"/>
          <w:sz w:val="24"/>
          <w:szCs w:val="24"/>
        </w:rPr>
        <w:t>demografico del Paese, favore</w:t>
      </w:r>
      <w:r w:rsidR="009212C2">
        <w:rPr>
          <w:rFonts w:ascii="Bookman Old Style" w:eastAsia="Times New Roman" w:hAnsi="Bookman Old Style" w:cs="Times New Roman"/>
          <w:color w:val="000000"/>
          <w:sz w:val="24"/>
          <w:szCs w:val="24"/>
        </w:rPr>
        <w:t>ndo la residenza in tali C</w:t>
      </w:r>
      <w:r w:rsidR="007C5B86">
        <w:rPr>
          <w:rFonts w:ascii="Bookman Old Style" w:eastAsia="Times New Roman" w:hAnsi="Bookman Old Style" w:cs="Times New Roman"/>
          <w:color w:val="000000"/>
          <w:sz w:val="24"/>
          <w:szCs w:val="24"/>
        </w:rPr>
        <w:t>omuni,</w:t>
      </w:r>
      <w:r w:rsidR="00E340FC" w:rsidRPr="007C5B86">
        <w:rPr>
          <w:rFonts w:ascii="Bookman Old Style" w:eastAsia="Times New Roman" w:hAnsi="Bookman Old Style" w:cs="Times New Roman"/>
          <w:color w:val="000000"/>
          <w:sz w:val="24"/>
          <w:szCs w:val="24"/>
        </w:rPr>
        <w:t xml:space="preserve"> tutela e valorizza il loro patrimonio naturale, rurale, storico-culturale e architettonico. </w:t>
      </w:r>
      <w:r w:rsidR="007C5B86">
        <w:rPr>
          <w:rFonts w:ascii="Bookman Old Style" w:eastAsia="Times New Roman" w:hAnsi="Bookman Old Style" w:cs="Times New Roman"/>
          <w:color w:val="000000"/>
          <w:sz w:val="24"/>
          <w:szCs w:val="24"/>
        </w:rPr>
        <w:t xml:space="preserve">In tal senso è </w:t>
      </w:r>
      <w:r w:rsidR="00E340FC" w:rsidRPr="007C5B86">
        <w:rPr>
          <w:rFonts w:ascii="Bookman Old Style" w:eastAsia="Times New Roman" w:hAnsi="Bookman Old Style" w:cs="Times New Roman"/>
          <w:color w:val="000000"/>
          <w:sz w:val="24"/>
          <w:szCs w:val="24"/>
        </w:rPr>
        <w:t>favori</w:t>
      </w:r>
      <w:r w:rsidR="007C5B86">
        <w:rPr>
          <w:rFonts w:ascii="Bookman Old Style" w:eastAsia="Times New Roman" w:hAnsi="Bookman Old Style" w:cs="Times New Roman"/>
          <w:color w:val="000000"/>
          <w:sz w:val="24"/>
          <w:szCs w:val="24"/>
        </w:rPr>
        <w:t>ta</w:t>
      </w:r>
      <w:r w:rsidR="00E340FC" w:rsidRPr="007C5B86">
        <w:rPr>
          <w:rFonts w:ascii="Bookman Old Style" w:eastAsia="Times New Roman" w:hAnsi="Bookman Old Style" w:cs="Times New Roman"/>
          <w:color w:val="000000"/>
          <w:sz w:val="24"/>
          <w:szCs w:val="24"/>
        </w:rPr>
        <w:t xml:space="preserve"> l'adozione di misure in fa</w:t>
      </w:r>
      <w:r w:rsidR="009212C2">
        <w:rPr>
          <w:rFonts w:ascii="Bookman Old Style" w:eastAsia="Times New Roman" w:hAnsi="Bookman Old Style" w:cs="Times New Roman"/>
          <w:color w:val="000000"/>
          <w:sz w:val="24"/>
          <w:szCs w:val="24"/>
        </w:rPr>
        <w:t>vore dei residenti nei piccoli C</w:t>
      </w:r>
      <w:r w:rsidR="00E340FC" w:rsidRPr="007C5B86">
        <w:rPr>
          <w:rFonts w:ascii="Bookman Old Style" w:eastAsia="Times New Roman" w:hAnsi="Bookman Old Style" w:cs="Times New Roman"/>
          <w:color w:val="000000"/>
          <w:sz w:val="24"/>
          <w:szCs w:val="24"/>
        </w:rPr>
        <w:t xml:space="preserve">omuni e delle attività produttive ivi insediate, con particolare riferimento al sistema dei servizi essenziali, al fine di contrastarne lo spopolamento e di incentivare l'afflusso turistico. L'insediamento nei piccoli </w:t>
      </w:r>
      <w:r w:rsidR="009212C2">
        <w:rPr>
          <w:rFonts w:ascii="Bookman Old Style" w:eastAsia="Times New Roman" w:hAnsi="Bookman Old Style" w:cs="Times New Roman"/>
          <w:color w:val="000000"/>
          <w:sz w:val="24"/>
          <w:szCs w:val="24"/>
        </w:rPr>
        <w:t>Comuni</w:t>
      </w:r>
      <w:r w:rsidR="00E340FC" w:rsidRPr="007C5B86">
        <w:rPr>
          <w:rFonts w:ascii="Bookman Old Style" w:eastAsia="Times New Roman" w:hAnsi="Bookman Old Style" w:cs="Times New Roman"/>
          <w:color w:val="000000"/>
          <w:sz w:val="24"/>
          <w:szCs w:val="24"/>
        </w:rPr>
        <w:t xml:space="preserve"> costituisce una risorsa a presidio del territorio, soprattutto per le attività di contrasto del dissesto idrogeologico e per le attività di piccola e diffusa manutenzione e tutela dei beni </w:t>
      </w:r>
      <w:r w:rsidR="009212C2">
        <w:rPr>
          <w:rFonts w:ascii="Bookman Old Style" w:eastAsia="Times New Roman" w:hAnsi="Bookman Old Style" w:cs="Times New Roman"/>
          <w:color w:val="000000"/>
          <w:sz w:val="24"/>
          <w:szCs w:val="24"/>
        </w:rPr>
        <w:t>comuni</w:t>
      </w:r>
      <w:r w:rsidR="00E340FC" w:rsidRPr="007C5B86">
        <w:rPr>
          <w:rFonts w:ascii="Bookman Old Style" w:eastAsia="Times New Roman" w:hAnsi="Bookman Old Style" w:cs="Times New Roman"/>
          <w:color w:val="000000"/>
          <w:sz w:val="24"/>
          <w:szCs w:val="24"/>
        </w:rPr>
        <w:t>.</w:t>
      </w:r>
    </w:p>
    <w:p w:rsidR="00E340FC" w:rsidRPr="007C5B86" w:rsidRDefault="00E340FC" w:rsidP="007C5B86">
      <w:pPr>
        <w:spacing w:before="30" w:after="30" w:line="240" w:lineRule="auto"/>
        <w:ind w:left="30" w:firstLine="678"/>
        <w:jc w:val="both"/>
        <w:rPr>
          <w:rFonts w:ascii="Bookman Old Style" w:eastAsia="Times New Roman" w:hAnsi="Bookman Old Style" w:cs="Times New Roman"/>
          <w:color w:val="000000"/>
          <w:sz w:val="24"/>
          <w:szCs w:val="24"/>
        </w:rPr>
      </w:pPr>
      <w:r w:rsidRPr="00074F74">
        <w:rPr>
          <w:rFonts w:ascii="Bookman Old Style" w:eastAsia="Times New Roman" w:hAnsi="Bookman Old Style" w:cs="Times New Roman"/>
          <w:b/>
          <w:color w:val="000000"/>
          <w:sz w:val="24"/>
          <w:szCs w:val="24"/>
        </w:rPr>
        <w:t xml:space="preserve">Ai fini della legge, per piccoli </w:t>
      </w:r>
      <w:r w:rsidR="009212C2" w:rsidRPr="00074F74">
        <w:rPr>
          <w:rFonts w:ascii="Bookman Old Style" w:eastAsia="Times New Roman" w:hAnsi="Bookman Old Style" w:cs="Times New Roman"/>
          <w:b/>
          <w:color w:val="000000"/>
          <w:sz w:val="24"/>
          <w:szCs w:val="24"/>
        </w:rPr>
        <w:t>Comuni</w:t>
      </w:r>
      <w:r w:rsidRPr="00074F74">
        <w:rPr>
          <w:rFonts w:ascii="Bookman Old Style" w:eastAsia="Times New Roman" w:hAnsi="Bookman Old Style" w:cs="Times New Roman"/>
          <w:b/>
          <w:color w:val="000000"/>
          <w:sz w:val="24"/>
          <w:szCs w:val="24"/>
        </w:rPr>
        <w:t xml:space="preserve"> si intendono i </w:t>
      </w:r>
      <w:r w:rsidR="009212C2" w:rsidRPr="00074F74">
        <w:rPr>
          <w:rFonts w:ascii="Bookman Old Style" w:eastAsia="Times New Roman" w:hAnsi="Bookman Old Style" w:cs="Times New Roman"/>
          <w:b/>
          <w:color w:val="000000"/>
          <w:sz w:val="24"/>
          <w:szCs w:val="24"/>
        </w:rPr>
        <w:t>Comuni</w:t>
      </w:r>
      <w:r w:rsidRPr="00074F74">
        <w:rPr>
          <w:rFonts w:ascii="Bookman Old Style" w:eastAsia="Times New Roman" w:hAnsi="Bookman Old Style" w:cs="Times New Roman"/>
          <w:b/>
          <w:color w:val="000000"/>
          <w:sz w:val="24"/>
          <w:szCs w:val="24"/>
        </w:rPr>
        <w:t xml:space="preserve"> con popolazione residente fino a 5.000 abitanti</w:t>
      </w:r>
      <w:r w:rsidRPr="007C5B86">
        <w:rPr>
          <w:rFonts w:ascii="Bookman Old Style" w:eastAsia="Times New Roman" w:hAnsi="Bookman Old Style" w:cs="Times New Roman"/>
          <w:color w:val="000000"/>
          <w:sz w:val="24"/>
          <w:szCs w:val="24"/>
        </w:rPr>
        <w:t xml:space="preserve"> nonché i </w:t>
      </w:r>
      <w:r w:rsidR="009212C2">
        <w:rPr>
          <w:rFonts w:ascii="Bookman Old Style" w:eastAsia="Times New Roman" w:hAnsi="Bookman Old Style" w:cs="Times New Roman"/>
          <w:color w:val="000000"/>
          <w:sz w:val="24"/>
          <w:szCs w:val="24"/>
        </w:rPr>
        <w:t>Comuni</w:t>
      </w:r>
      <w:r w:rsidRPr="007C5B86">
        <w:rPr>
          <w:rFonts w:ascii="Bookman Old Style" w:eastAsia="Times New Roman" w:hAnsi="Bookman Old Style" w:cs="Times New Roman"/>
          <w:color w:val="000000"/>
          <w:sz w:val="24"/>
          <w:szCs w:val="24"/>
        </w:rPr>
        <w:t xml:space="preserve"> istituiti a seguito di fusione tra </w:t>
      </w:r>
      <w:r w:rsidR="009212C2">
        <w:rPr>
          <w:rFonts w:ascii="Bookman Old Style" w:eastAsia="Times New Roman" w:hAnsi="Bookman Old Style" w:cs="Times New Roman"/>
          <w:color w:val="000000"/>
          <w:sz w:val="24"/>
          <w:szCs w:val="24"/>
        </w:rPr>
        <w:t>Comuni</w:t>
      </w:r>
      <w:r w:rsidRPr="007C5B86">
        <w:rPr>
          <w:rFonts w:ascii="Bookman Old Style" w:eastAsia="Times New Roman" w:hAnsi="Bookman Old Style" w:cs="Times New Roman"/>
          <w:color w:val="000000"/>
          <w:sz w:val="24"/>
          <w:szCs w:val="24"/>
        </w:rPr>
        <w:t xml:space="preserve"> aventi ciascuno popolazione fino a 5.000 abitanti. I piccoli </w:t>
      </w:r>
      <w:r w:rsidR="009212C2">
        <w:rPr>
          <w:rFonts w:ascii="Bookman Old Style" w:eastAsia="Times New Roman" w:hAnsi="Bookman Old Style" w:cs="Times New Roman"/>
          <w:color w:val="000000"/>
          <w:sz w:val="24"/>
          <w:szCs w:val="24"/>
        </w:rPr>
        <w:t>Comuni</w:t>
      </w:r>
      <w:r w:rsidRPr="007C5B86">
        <w:rPr>
          <w:rFonts w:ascii="Bookman Old Style" w:eastAsia="Times New Roman" w:hAnsi="Bookman Old Style" w:cs="Times New Roman"/>
          <w:color w:val="000000"/>
          <w:sz w:val="24"/>
          <w:szCs w:val="24"/>
        </w:rPr>
        <w:t xml:space="preserve"> possono beneficiare dei finanziamenti concessi ai sensi dell'articolo 3 qualora rientrino in una delle seguenti tipologie:</w:t>
      </w:r>
    </w:p>
    <w:p w:rsidR="00E340FC" w:rsidRPr="007C5B86" w:rsidRDefault="00E340FC" w:rsidP="00E340FC">
      <w:pPr>
        <w:spacing w:before="30" w:after="30" w:line="240" w:lineRule="auto"/>
        <w:ind w:left="30"/>
        <w:jc w:val="both"/>
        <w:rPr>
          <w:rFonts w:ascii="Bookman Old Style" w:eastAsia="Times New Roman" w:hAnsi="Bookman Old Style" w:cs="Times New Roman"/>
          <w:color w:val="000000"/>
          <w:sz w:val="24"/>
          <w:szCs w:val="24"/>
        </w:rPr>
      </w:pPr>
      <w:r w:rsidRPr="007C5B86">
        <w:rPr>
          <w:rFonts w:ascii="Bookman Old Style" w:eastAsia="Times New Roman" w:hAnsi="Bookman Old Style" w:cs="Times New Roman"/>
          <w:i/>
          <w:iCs/>
          <w:color w:val="000000"/>
          <w:sz w:val="24"/>
          <w:szCs w:val="24"/>
        </w:rPr>
        <w:t xml:space="preserve">a) </w:t>
      </w:r>
      <w:r w:rsidR="009212C2">
        <w:rPr>
          <w:rFonts w:ascii="Bookman Old Style" w:eastAsia="Times New Roman" w:hAnsi="Bookman Old Style" w:cs="Times New Roman"/>
          <w:color w:val="000000"/>
          <w:sz w:val="24"/>
          <w:szCs w:val="24"/>
        </w:rPr>
        <w:t>Comuni</w:t>
      </w:r>
      <w:r w:rsidRPr="007C5B86">
        <w:rPr>
          <w:rFonts w:ascii="Bookman Old Style" w:eastAsia="Times New Roman" w:hAnsi="Bookman Old Style" w:cs="Times New Roman"/>
          <w:color w:val="000000"/>
          <w:sz w:val="24"/>
          <w:szCs w:val="24"/>
        </w:rPr>
        <w:t xml:space="preserve"> collocati in aree interessate da fenomeni di dissesto idrogeologico;</w:t>
      </w:r>
    </w:p>
    <w:p w:rsidR="00E340FC" w:rsidRPr="007C5B86" w:rsidRDefault="00E340FC" w:rsidP="00E340FC">
      <w:pPr>
        <w:spacing w:before="30" w:after="30" w:line="240" w:lineRule="auto"/>
        <w:ind w:left="30"/>
        <w:jc w:val="both"/>
        <w:rPr>
          <w:rFonts w:ascii="Bookman Old Style" w:eastAsia="Times New Roman" w:hAnsi="Bookman Old Style" w:cs="Times New Roman"/>
          <w:color w:val="000000"/>
          <w:sz w:val="24"/>
          <w:szCs w:val="24"/>
        </w:rPr>
      </w:pPr>
      <w:r w:rsidRPr="007C5B86">
        <w:rPr>
          <w:rFonts w:ascii="Bookman Old Style" w:eastAsia="Times New Roman" w:hAnsi="Bookman Old Style" w:cs="Times New Roman"/>
          <w:i/>
          <w:iCs/>
          <w:color w:val="000000"/>
          <w:sz w:val="24"/>
          <w:szCs w:val="24"/>
        </w:rPr>
        <w:t xml:space="preserve">b) </w:t>
      </w:r>
      <w:r w:rsidR="009212C2">
        <w:rPr>
          <w:rFonts w:ascii="Bookman Old Style" w:eastAsia="Times New Roman" w:hAnsi="Bookman Old Style" w:cs="Times New Roman"/>
          <w:color w:val="000000"/>
          <w:sz w:val="24"/>
          <w:szCs w:val="24"/>
        </w:rPr>
        <w:t>Comuni</w:t>
      </w:r>
      <w:r w:rsidRPr="007C5B86">
        <w:rPr>
          <w:rFonts w:ascii="Bookman Old Style" w:eastAsia="Times New Roman" w:hAnsi="Bookman Old Style" w:cs="Times New Roman"/>
          <w:color w:val="000000"/>
          <w:sz w:val="24"/>
          <w:szCs w:val="24"/>
        </w:rPr>
        <w:t xml:space="preserve"> caratterizzati da marcata arretratezza economica;</w:t>
      </w:r>
    </w:p>
    <w:p w:rsidR="00E340FC" w:rsidRPr="007C5B86" w:rsidRDefault="00E340FC" w:rsidP="00E340FC">
      <w:pPr>
        <w:spacing w:before="30" w:after="30" w:line="240" w:lineRule="auto"/>
        <w:ind w:left="30"/>
        <w:jc w:val="both"/>
        <w:rPr>
          <w:rFonts w:ascii="Bookman Old Style" w:eastAsia="Times New Roman" w:hAnsi="Bookman Old Style" w:cs="Times New Roman"/>
          <w:color w:val="000000"/>
          <w:sz w:val="24"/>
          <w:szCs w:val="24"/>
        </w:rPr>
      </w:pPr>
      <w:r w:rsidRPr="007C5B86">
        <w:rPr>
          <w:rFonts w:ascii="Bookman Old Style" w:eastAsia="Times New Roman" w:hAnsi="Bookman Old Style" w:cs="Times New Roman"/>
          <w:i/>
          <w:iCs/>
          <w:color w:val="000000"/>
          <w:sz w:val="24"/>
          <w:szCs w:val="24"/>
        </w:rPr>
        <w:t xml:space="preserve">c) </w:t>
      </w:r>
      <w:r w:rsidR="009212C2">
        <w:rPr>
          <w:rFonts w:ascii="Bookman Old Style" w:eastAsia="Times New Roman" w:hAnsi="Bookman Old Style" w:cs="Times New Roman"/>
          <w:color w:val="000000"/>
          <w:sz w:val="24"/>
          <w:szCs w:val="24"/>
        </w:rPr>
        <w:t>Comuni</w:t>
      </w:r>
      <w:r w:rsidRPr="007C5B86">
        <w:rPr>
          <w:rFonts w:ascii="Bookman Old Style" w:eastAsia="Times New Roman" w:hAnsi="Bookman Old Style" w:cs="Times New Roman"/>
          <w:color w:val="000000"/>
          <w:sz w:val="24"/>
          <w:szCs w:val="24"/>
        </w:rPr>
        <w:t xml:space="preserve"> nei quali si è verificato un significativo decremento della popolazione residente rispetto al censimento generale della popolazione effettuato nel 1981;</w:t>
      </w:r>
    </w:p>
    <w:p w:rsidR="00E340FC" w:rsidRPr="007C5B86" w:rsidRDefault="00E340FC" w:rsidP="00E340FC">
      <w:pPr>
        <w:spacing w:before="30" w:after="30" w:line="240" w:lineRule="auto"/>
        <w:ind w:left="30"/>
        <w:jc w:val="both"/>
        <w:rPr>
          <w:rFonts w:ascii="Bookman Old Style" w:eastAsia="Times New Roman" w:hAnsi="Bookman Old Style" w:cs="Times New Roman"/>
          <w:color w:val="000000"/>
          <w:sz w:val="24"/>
          <w:szCs w:val="24"/>
        </w:rPr>
      </w:pPr>
      <w:r w:rsidRPr="007C5B86">
        <w:rPr>
          <w:rFonts w:ascii="Bookman Old Style" w:eastAsia="Times New Roman" w:hAnsi="Bookman Old Style" w:cs="Times New Roman"/>
          <w:i/>
          <w:iCs/>
          <w:color w:val="000000"/>
          <w:sz w:val="24"/>
          <w:szCs w:val="24"/>
        </w:rPr>
        <w:t xml:space="preserve">d) </w:t>
      </w:r>
      <w:r w:rsidR="009212C2">
        <w:rPr>
          <w:rFonts w:ascii="Bookman Old Style" w:eastAsia="Times New Roman" w:hAnsi="Bookman Old Style" w:cs="Times New Roman"/>
          <w:color w:val="000000"/>
          <w:sz w:val="24"/>
          <w:szCs w:val="24"/>
        </w:rPr>
        <w:t>Comuni</w:t>
      </w:r>
      <w:r w:rsidRPr="007C5B86">
        <w:rPr>
          <w:rFonts w:ascii="Bookman Old Style" w:eastAsia="Times New Roman" w:hAnsi="Bookman Old Style" w:cs="Times New Roman"/>
          <w:color w:val="000000"/>
          <w:sz w:val="24"/>
          <w:szCs w:val="24"/>
        </w:rPr>
        <w:t xml:space="preserve"> caratterizzati da condizioni di disagio insediativo, sulla base di specifici parametri definiti in base all'indice di vecchiaia, alla percentuale di occupati rispetto alla popolazione residente e all'indice di ruralità;</w:t>
      </w:r>
    </w:p>
    <w:p w:rsidR="00E340FC" w:rsidRPr="007C5B86" w:rsidRDefault="00E340FC" w:rsidP="00E340FC">
      <w:pPr>
        <w:spacing w:before="30" w:after="30" w:line="240" w:lineRule="auto"/>
        <w:ind w:left="30"/>
        <w:jc w:val="both"/>
        <w:rPr>
          <w:rFonts w:ascii="Bookman Old Style" w:eastAsia="Times New Roman" w:hAnsi="Bookman Old Style" w:cs="Times New Roman"/>
          <w:color w:val="000000"/>
          <w:sz w:val="24"/>
          <w:szCs w:val="24"/>
        </w:rPr>
      </w:pPr>
      <w:r w:rsidRPr="007C5B86">
        <w:rPr>
          <w:rFonts w:ascii="Bookman Old Style" w:eastAsia="Times New Roman" w:hAnsi="Bookman Old Style" w:cs="Times New Roman"/>
          <w:i/>
          <w:iCs/>
          <w:color w:val="000000"/>
          <w:sz w:val="24"/>
          <w:szCs w:val="24"/>
        </w:rPr>
        <w:t xml:space="preserve">e) </w:t>
      </w:r>
      <w:r w:rsidR="009212C2">
        <w:rPr>
          <w:rFonts w:ascii="Bookman Old Style" w:eastAsia="Times New Roman" w:hAnsi="Bookman Old Style" w:cs="Times New Roman"/>
          <w:color w:val="000000"/>
          <w:sz w:val="24"/>
          <w:szCs w:val="24"/>
        </w:rPr>
        <w:t>Comuni</w:t>
      </w:r>
      <w:r w:rsidRPr="007C5B86">
        <w:rPr>
          <w:rFonts w:ascii="Bookman Old Style" w:eastAsia="Times New Roman" w:hAnsi="Bookman Old Style" w:cs="Times New Roman"/>
          <w:color w:val="000000"/>
          <w:sz w:val="24"/>
          <w:szCs w:val="24"/>
        </w:rPr>
        <w:t xml:space="preserve"> caratterizzati da inadeguatezza dei servizi sociali essenziali;</w:t>
      </w:r>
    </w:p>
    <w:p w:rsidR="00E340FC" w:rsidRPr="007C5B86" w:rsidRDefault="00E340FC" w:rsidP="00E340FC">
      <w:pPr>
        <w:spacing w:before="30" w:after="30" w:line="240" w:lineRule="auto"/>
        <w:ind w:left="30"/>
        <w:jc w:val="both"/>
        <w:rPr>
          <w:rFonts w:ascii="Bookman Old Style" w:eastAsia="Times New Roman" w:hAnsi="Bookman Old Style" w:cs="Times New Roman"/>
          <w:color w:val="000000"/>
          <w:sz w:val="24"/>
          <w:szCs w:val="24"/>
        </w:rPr>
      </w:pPr>
      <w:r w:rsidRPr="007C5B86">
        <w:rPr>
          <w:rFonts w:ascii="Bookman Old Style" w:eastAsia="Times New Roman" w:hAnsi="Bookman Old Style" w:cs="Times New Roman"/>
          <w:i/>
          <w:iCs/>
          <w:color w:val="000000"/>
          <w:sz w:val="24"/>
          <w:szCs w:val="24"/>
        </w:rPr>
        <w:t xml:space="preserve">f) </w:t>
      </w:r>
      <w:r w:rsidR="009212C2">
        <w:rPr>
          <w:rFonts w:ascii="Bookman Old Style" w:eastAsia="Times New Roman" w:hAnsi="Bookman Old Style" w:cs="Times New Roman"/>
          <w:color w:val="000000"/>
          <w:sz w:val="24"/>
          <w:szCs w:val="24"/>
        </w:rPr>
        <w:t>Comuni</w:t>
      </w:r>
      <w:r w:rsidRPr="007C5B86">
        <w:rPr>
          <w:rFonts w:ascii="Bookman Old Style" w:eastAsia="Times New Roman" w:hAnsi="Bookman Old Style" w:cs="Times New Roman"/>
          <w:color w:val="000000"/>
          <w:sz w:val="24"/>
          <w:szCs w:val="24"/>
        </w:rPr>
        <w:t xml:space="preserve"> ubicati in aree contrassegnate da difficoltà di comunicazione e dalla lontananza dai grandi centri urbani;</w:t>
      </w:r>
    </w:p>
    <w:p w:rsidR="00E340FC" w:rsidRPr="007C5B86" w:rsidRDefault="00E340FC" w:rsidP="00E340FC">
      <w:pPr>
        <w:spacing w:before="30" w:after="30" w:line="240" w:lineRule="auto"/>
        <w:ind w:left="30"/>
        <w:jc w:val="both"/>
        <w:rPr>
          <w:rFonts w:ascii="Bookman Old Style" w:eastAsia="Times New Roman" w:hAnsi="Bookman Old Style" w:cs="Times New Roman"/>
          <w:color w:val="000000"/>
          <w:sz w:val="24"/>
          <w:szCs w:val="24"/>
        </w:rPr>
      </w:pPr>
      <w:r w:rsidRPr="007C5B86">
        <w:rPr>
          <w:rFonts w:ascii="Bookman Old Style" w:eastAsia="Times New Roman" w:hAnsi="Bookman Old Style" w:cs="Times New Roman"/>
          <w:i/>
          <w:iCs/>
          <w:color w:val="000000"/>
          <w:sz w:val="24"/>
          <w:szCs w:val="24"/>
        </w:rPr>
        <w:lastRenderedPageBreak/>
        <w:t xml:space="preserve">g) </w:t>
      </w:r>
      <w:r w:rsidR="009212C2">
        <w:rPr>
          <w:rFonts w:ascii="Bookman Old Style" w:eastAsia="Times New Roman" w:hAnsi="Bookman Old Style" w:cs="Times New Roman"/>
          <w:color w:val="000000"/>
          <w:sz w:val="24"/>
          <w:szCs w:val="24"/>
        </w:rPr>
        <w:t>Comuni</w:t>
      </w:r>
      <w:r w:rsidRPr="007C5B86">
        <w:rPr>
          <w:rFonts w:ascii="Bookman Old Style" w:eastAsia="Times New Roman" w:hAnsi="Bookman Old Style" w:cs="Times New Roman"/>
          <w:color w:val="000000"/>
          <w:sz w:val="24"/>
          <w:szCs w:val="24"/>
        </w:rPr>
        <w:t xml:space="preserve"> la cui popolazione residente presenta una densità non superiore ad 80 abitanti per chilometro quadrato;</w:t>
      </w:r>
    </w:p>
    <w:p w:rsidR="00E340FC" w:rsidRPr="007C5B86" w:rsidRDefault="00E340FC" w:rsidP="00E340FC">
      <w:pPr>
        <w:spacing w:before="30" w:after="30" w:line="240" w:lineRule="auto"/>
        <w:ind w:left="30"/>
        <w:jc w:val="both"/>
        <w:rPr>
          <w:rFonts w:ascii="Bookman Old Style" w:eastAsia="Times New Roman" w:hAnsi="Bookman Old Style" w:cs="Times New Roman"/>
          <w:color w:val="000000"/>
          <w:sz w:val="24"/>
          <w:szCs w:val="24"/>
        </w:rPr>
      </w:pPr>
      <w:r w:rsidRPr="007C5B86">
        <w:rPr>
          <w:rFonts w:ascii="Bookman Old Style" w:eastAsia="Times New Roman" w:hAnsi="Bookman Old Style" w:cs="Times New Roman"/>
          <w:i/>
          <w:iCs/>
          <w:color w:val="000000"/>
          <w:sz w:val="24"/>
          <w:szCs w:val="24"/>
        </w:rPr>
        <w:t xml:space="preserve">h) </w:t>
      </w:r>
      <w:r w:rsidR="009212C2">
        <w:rPr>
          <w:rFonts w:ascii="Bookman Old Style" w:eastAsia="Times New Roman" w:hAnsi="Bookman Old Style" w:cs="Times New Roman"/>
          <w:color w:val="000000"/>
          <w:sz w:val="24"/>
          <w:szCs w:val="24"/>
        </w:rPr>
        <w:t>Comuni</w:t>
      </w:r>
      <w:r w:rsidRPr="007C5B86">
        <w:rPr>
          <w:rFonts w:ascii="Bookman Old Style" w:eastAsia="Times New Roman" w:hAnsi="Bookman Old Style" w:cs="Times New Roman"/>
          <w:color w:val="000000"/>
          <w:sz w:val="24"/>
          <w:szCs w:val="24"/>
        </w:rPr>
        <w:t xml:space="preserve"> comprendenti frazioni con le caratteristiche di cui alle lettere </w:t>
      </w:r>
      <w:r w:rsidRPr="007C5B86">
        <w:rPr>
          <w:rFonts w:ascii="Bookman Old Style" w:eastAsia="Times New Roman" w:hAnsi="Bookman Old Style" w:cs="Times New Roman"/>
          <w:i/>
          <w:iCs/>
          <w:color w:val="000000"/>
          <w:sz w:val="24"/>
          <w:szCs w:val="24"/>
        </w:rPr>
        <w:t>a)</w:t>
      </w:r>
      <w:r w:rsidRPr="007C5B86">
        <w:rPr>
          <w:rFonts w:ascii="Bookman Old Style" w:eastAsia="Times New Roman" w:hAnsi="Bookman Old Style" w:cs="Times New Roman"/>
          <w:color w:val="000000"/>
          <w:sz w:val="24"/>
          <w:szCs w:val="24"/>
        </w:rPr>
        <w:t xml:space="preserve">, </w:t>
      </w:r>
      <w:r w:rsidRPr="007C5B86">
        <w:rPr>
          <w:rFonts w:ascii="Bookman Old Style" w:eastAsia="Times New Roman" w:hAnsi="Bookman Old Style" w:cs="Times New Roman"/>
          <w:i/>
          <w:iCs/>
          <w:color w:val="000000"/>
          <w:sz w:val="24"/>
          <w:szCs w:val="24"/>
        </w:rPr>
        <w:t>b)</w:t>
      </w:r>
      <w:r w:rsidRPr="007C5B86">
        <w:rPr>
          <w:rFonts w:ascii="Bookman Old Style" w:eastAsia="Times New Roman" w:hAnsi="Bookman Old Style" w:cs="Times New Roman"/>
          <w:color w:val="000000"/>
          <w:sz w:val="24"/>
          <w:szCs w:val="24"/>
        </w:rPr>
        <w:t xml:space="preserve">, </w:t>
      </w:r>
      <w:r w:rsidRPr="007C5B86">
        <w:rPr>
          <w:rFonts w:ascii="Bookman Old Style" w:eastAsia="Times New Roman" w:hAnsi="Bookman Old Style" w:cs="Times New Roman"/>
          <w:i/>
          <w:iCs/>
          <w:color w:val="000000"/>
          <w:sz w:val="24"/>
          <w:szCs w:val="24"/>
        </w:rPr>
        <w:t>c)</w:t>
      </w:r>
      <w:r w:rsidRPr="007C5B86">
        <w:rPr>
          <w:rFonts w:ascii="Bookman Old Style" w:eastAsia="Times New Roman" w:hAnsi="Bookman Old Style" w:cs="Times New Roman"/>
          <w:color w:val="000000"/>
          <w:sz w:val="24"/>
          <w:szCs w:val="24"/>
        </w:rPr>
        <w:t xml:space="preserve">, </w:t>
      </w:r>
      <w:r w:rsidRPr="007C5B86">
        <w:rPr>
          <w:rFonts w:ascii="Bookman Old Style" w:eastAsia="Times New Roman" w:hAnsi="Bookman Old Style" w:cs="Times New Roman"/>
          <w:i/>
          <w:iCs/>
          <w:color w:val="000000"/>
          <w:sz w:val="24"/>
          <w:szCs w:val="24"/>
        </w:rPr>
        <w:t>d)</w:t>
      </w:r>
      <w:r w:rsidRPr="007C5B86">
        <w:rPr>
          <w:rFonts w:ascii="Bookman Old Style" w:eastAsia="Times New Roman" w:hAnsi="Bookman Old Style" w:cs="Times New Roman"/>
          <w:color w:val="000000"/>
          <w:sz w:val="24"/>
          <w:szCs w:val="24"/>
        </w:rPr>
        <w:t xml:space="preserve">, </w:t>
      </w:r>
      <w:r w:rsidRPr="007C5B86">
        <w:rPr>
          <w:rFonts w:ascii="Bookman Old Style" w:eastAsia="Times New Roman" w:hAnsi="Bookman Old Style" w:cs="Times New Roman"/>
          <w:i/>
          <w:iCs/>
          <w:color w:val="000000"/>
          <w:sz w:val="24"/>
          <w:szCs w:val="24"/>
        </w:rPr>
        <w:t>f)</w:t>
      </w:r>
      <w:r w:rsidRPr="007C5B86">
        <w:rPr>
          <w:rFonts w:ascii="Bookman Old Style" w:eastAsia="Times New Roman" w:hAnsi="Bookman Old Style" w:cs="Times New Roman"/>
          <w:color w:val="000000"/>
          <w:sz w:val="24"/>
          <w:szCs w:val="24"/>
        </w:rPr>
        <w:t xml:space="preserve"> o </w:t>
      </w:r>
      <w:r w:rsidRPr="007C5B86">
        <w:rPr>
          <w:rFonts w:ascii="Bookman Old Style" w:eastAsia="Times New Roman" w:hAnsi="Bookman Old Style" w:cs="Times New Roman"/>
          <w:i/>
          <w:iCs/>
          <w:color w:val="000000"/>
          <w:sz w:val="24"/>
          <w:szCs w:val="24"/>
        </w:rPr>
        <w:t>g)</w:t>
      </w:r>
      <w:r w:rsidRPr="007C5B86">
        <w:rPr>
          <w:rFonts w:ascii="Bookman Old Style" w:eastAsia="Times New Roman" w:hAnsi="Bookman Old Style" w:cs="Times New Roman"/>
          <w:color w:val="000000"/>
          <w:sz w:val="24"/>
          <w:szCs w:val="24"/>
        </w:rPr>
        <w:t>; in tal caso, i finanziamenti disposti ai sensi dell'articolo 3 sono destinati ad interventi da realizzare esclusivamente nel territorio delle medesime frazioni;</w:t>
      </w:r>
    </w:p>
    <w:p w:rsidR="00E340FC" w:rsidRPr="007C5B86" w:rsidRDefault="00E340FC" w:rsidP="00E340FC">
      <w:pPr>
        <w:spacing w:before="30" w:after="30" w:line="240" w:lineRule="auto"/>
        <w:ind w:left="30"/>
        <w:jc w:val="both"/>
        <w:rPr>
          <w:rFonts w:ascii="Bookman Old Style" w:eastAsia="Times New Roman" w:hAnsi="Bookman Old Style" w:cs="Times New Roman"/>
          <w:color w:val="000000"/>
          <w:sz w:val="24"/>
          <w:szCs w:val="24"/>
        </w:rPr>
      </w:pPr>
      <w:r w:rsidRPr="007C5B86">
        <w:rPr>
          <w:rFonts w:ascii="Bookman Old Style" w:eastAsia="Times New Roman" w:hAnsi="Bookman Old Style" w:cs="Times New Roman"/>
          <w:i/>
          <w:iCs/>
          <w:color w:val="000000"/>
          <w:sz w:val="24"/>
          <w:szCs w:val="24"/>
        </w:rPr>
        <w:t xml:space="preserve">i) </w:t>
      </w:r>
      <w:r w:rsidR="009212C2">
        <w:rPr>
          <w:rFonts w:ascii="Bookman Old Style" w:eastAsia="Times New Roman" w:hAnsi="Bookman Old Style" w:cs="Times New Roman"/>
          <w:color w:val="000000"/>
          <w:sz w:val="24"/>
          <w:szCs w:val="24"/>
        </w:rPr>
        <w:t>Comuni</w:t>
      </w:r>
      <w:r w:rsidRPr="007C5B86">
        <w:rPr>
          <w:rFonts w:ascii="Bookman Old Style" w:eastAsia="Times New Roman" w:hAnsi="Bookman Old Style" w:cs="Times New Roman"/>
          <w:color w:val="000000"/>
          <w:sz w:val="24"/>
          <w:szCs w:val="24"/>
        </w:rPr>
        <w:t xml:space="preserve"> appartenenti alle unioni di </w:t>
      </w:r>
      <w:r w:rsidR="009212C2">
        <w:rPr>
          <w:rFonts w:ascii="Bookman Old Style" w:eastAsia="Times New Roman" w:hAnsi="Bookman Old Style" w:cs="Times New Roman"/>
          <w:color w:val="000000"/>
          <w:sz w:val="24"/>
          <w:szCs w:val="24"/>
        </w:rPr>
        <w:t>Comuni</w:t>
      </w:r>
      <w:r w:rsidRPr="007C5B86">
        <w:rPr>
          <w:rFonts w:ascii="Bookman Old Style" w:eastAsia="Times New Roman" w:hAnsi="Bookman Old Style" w:cs="Times New Roman"/>
          <w:color w:val="000000"/>
          <w:sz w:val="24"/>
          <w:szCs w:val="24"/>
        </w:rPr>
        <w:t xml:space="preserve"> montani di cui all'articolo 14, comma 28, del decreto-legge 31 maggio 2010, n. 78, convertito, con modificazioni, dalla legge 30 luglio 2010, n. 122, o </w:t>
      </w:r>
      <w:r w:rsidR="009212C2">
        <w:rPr>
          <w:rFonts w:ascii="Bookman Old Style" w:eastAsia="Times New Roman" w:hAnsi="Bookman Old Style" w:cs="Times New Roman"/>
          <w:color w:val="000000"/>
          <w:sz w:val="24"/>
          <w:szCs w:val="24"/>
        </w:rPr>
        <w:t>Comuni</w:t>
      </w:r>
      <w:r w:rsidRPr="007C5B86">
        <w:rPr>
          <w:rFonts w:ascii="Bookman Old Style" w:eastAsia="Times New Roman" w:hAnsi="Bookman Old Style" w:cs="Times New Roman"/>
          <w:color w:val="000000"/>
          <w:sz w:val="24"/>
          <w:szCs w:val="24"/>
        </w:rPr>
        <w:t xml:space="preserve"> che comunque esercitano obbligatoriamente in forma associata, ai sensi del predetto comma 28, le funzioni fondamentali ivi richiamate;</w:t>
      </w:r>
    </w:p>
    <w:p w:rsidR="00E340FC" w:rsidRPr="007C5B86" w:rsidRDefault="00E340FC" w:rsidP="00E340FC">
      <w:pPr>
        <w:spacing w:before="30" w:after="30" w:line="240" w:lineRule="auto"/>
        <w:ind w:left="30"/>
        <w:jc w:val="both"/>
        <w:rPr>
          <w:rFonts w:ascii="Bookman Old Style" w:eastAsia="Times New Roman" w:hAnsi="Bookman Old Style" w:cs="Times New Roman"/>
          <w:color w:val="000000"/>
          <w:sz w:val="24"/>
          <w:szCs w:val="24"/>
        </w:rPr>
      </w:pPr>
      <w:r w:rsidRPr="007C5B86">
        <w:rPr>
          <w:rFonts w:ascii="Bookman Old Style" w:eastAsia="Times New Roman" w:hAnsi="Bookman Old Style" w:cs="Times New Roman"/>
          <w:i/>
          <w:iCs/>
          <w:color w:val="000000"/>
          <w:sz w:val="24"/>
          <w:szCs w:val="24"/>
        </w:rPr>
        <w:t xml:space="preserve">l) </w:t>
      </w:r>
      <w:r w:rsidR="009212C2">
        <w:rPr>
          <w:rFonts w:ascii="Bookman Old Style" w:eastAsia="Times New Roman" w:hAnsi="Bookman Old Style" w:cs="Times New Roman"/>
          <w:color w:val="000000"/>
          <w:sz w:val="24"/>
          <w:szCs w:val="24"/>
        </w:rPr>
        <w:t>Comuni</w:t>
      </w:r>
      <w:r w:rsidRPr="007C5B86">
        <w:rPr>
          <w:rFonts w:ascii="Bookman Old Style" w:eastAsia="Times New Roman" w:hAnsi="Bookman Old Style" w:cs="Times New Roman"/>
          <w:color w:val="000000"/>
          <w:sz w:val="24"/>
          <w:szCs w:val="24"/>
        </w:rPr>
        <w:t xml:space="preserve"> con territorio compreso totalmente o parzialmente nel perimetro di un parco nazionale, di un parco regionale o di un'area protetta;</w:t>
      </w:r>
    </w:p>
    <w:p w:rsidR="00E340FC" w:rsidRPr="007C5B86" w:rsidRDefault="00E340FC" w:rsidP="00E340FC">
      <w:pPr>
        <w:spacing w:before="30" w:after="30" w:line="240" w:lineRule="auto"/>
        <w:ind w:left="30"/>
        <w:jc w:val="both"/>
        <w:rPr>
          <w:rFonts w:ascii="Bookman Old Style" w:eastAsia="Times New Roman" w:hAnsi="Bookman Old Style" w:cs="Times New Roman"/>
          <w:color w:val="000000"/>
          <w:sz w:val="24"/>
          <w:szCs w:val="24"/>
        </w:rPr>
      </w:pPr>
      <w:r w:rsidRPr="007C5B86">
        <w:rPr>
          <w:rFonts w:ascii="Bookman Old Style" w:eastAsia="Times New Roman" w:hAnsi="Bookman Old Style" w:cs="Times New Roman"/>
          <w:i/>
          <w:iCs/>
          <w:color w:val="000000"/>
          <w:sz w:val="24"/>
          <w:szCs w:val="24"/>
        </w:rPr>
        <w:t xml:space="preserve">m) </w:t>
      </w:r>
      <w:r w:rsidR="009212C2">
        <w:rPr>
          <w:rFonts w:ascii="Bookman Old Style" w:eastAsia="Times New Roman" w:hAnsi="Bookman Old Style" w:cs="Times New Roman"/>
          <w:color w:val="000000"/>
          <w:sz w:val="24"/>
          <w:szCs w:val="24"/>
        </w:rPr>
        <w:t>Comuni</w:t>
      </w:r>
      <w:r w:rsidRPr="007C5B86">
        <w:rPr>
          <w:rFonts w:ascii="Bookman Old Style" w:eastAsia="Times New Roman" w:hAnsi="Bookman Old Style" w:cs="Times New Roman"/>
          <w:color w:val="000000"/>
          <w:sz w:val="24"/>
          <w:szCs w:val="24"/>
        </w:rPr>
        <w:t xml:space="preserve"> istituiti a seguito di fusione;</w:t>
      </w:r>
    </w:p>
    <w:p w:rsidR="00E340FC" w:rsidRDefault="00E340FC" w:rsidP="00E340FC">
      <w:pPr>
        <w:spacing w:before="30" w:after="30" w:line="240" w:lineRule="auto"/>
        <w:ind w:left="30"/>
        <w:jc w:val="both"/>
        <w:rPr>
          <w:rFonts w:ascii="Bookman Old Style" w:eastAsia="Times New Roman" w:hAnsi="Bookman Old Style" w:cs="Times New Roman"/>
          <w:color w:val="000000"/>
          <w:sz w:val="24"/>
          <w:szCs w:val="24"/>
        </w:rPr>
      </w:pPr>
      <w:r w:rsidRPr="007C5B86">
        <w:rPr>
          <w:rFonts w:ascii="Bookman Old Style" w:eastAsia="Times New Roman" w:hAnsi="Bookman Old Style" w:cs="Times New Roman"/>
          <w:i/>
          <w:iCs/>
          <w:color w:val="000000"/>
          <w:sz w:val="24"/>
          <w:szCs w:val="24"/>
        </w:rPr>
        <w:t xml:space="preserve">n) </w:t>
      </w:r>
      <w:r w:rsidR="009212C2">
        <w:rPr>
          <w:rFonts w:ascii="Bookman Old Style" w:eastAsia="Times New Roman" w:hAnsi="Bookman Old Style" w:cs="Times New Roman"/>
          <w:color w:val="000000"/>
          <w:sz w:val="24"/>
          <w:szCs w:val="24"/>
        </w:rPr>
        <w:t>Comuni</w:t>
      </w:r>
      <w:r w:rsidRPr="007C5B86">
        <w:rPr>
          <w:rFonts w:ascii="Bookman Old Style" w:eastAsia="Times New Roman" w:hAnsi="Bookman Old Style" w:cs="Times New Roman"/>
          <w:color w:val="000000"/>
          <w:sz w:val="24"/>
          <w:szCs w:val="24"/>
        </w:rPr>
        <w:t xml:space="preserve"> rientranti nelle aree periferiche e ultraperiferiche, come individuate nella strategia nazionale per lo sviluppo delle aree interne del Paese, di cui all'articolo 1, comma 13, della legge 27 dicembre 2013, n. 147.</w:t>
      </w:r>
    </w:p>
    <w:p w:rsidR="0079512C" w:rsidRDefault="0079512C" w:rsidP="00E340FC">
      <w:pPr>
        <w:spacing w:before="30" w:after="30" w:line="240" w:lineRule="auto"/>
        <w:ind w:left="30"/>
        <w:jc w:val="both"/>
        <w:rPr>
          <w:rFonts w:ascii="Bookman Old Style" w:eastAsia="Times New Roman" w:hAnsi="Bookman Old Style" w:cs="Times New Roman"/>
          <w:color w:val="000000"/>
          <w:sz w:val="24"/>
          <w:szCs w:val="24"/>
        </w:rPr>
      </w:pPr>
    </w:p>
    <w:p w:rsidR="00E340FC" w:rsidRPr="007C5B86" w:rsidRDefault="00E340FC" w:rsidP="0079512C">
      <w:pPr>
        <w:spacing w:before="30" w:after="30" w:line="240" w:lineRule="auto"/>
        <w:ind w:left="30" w:firstLine="678"/>
        <w:jc w:val="both"/>
        <w:rPr>
          <w:rFonts w:ascii="Bookman Old Style" w:eastAsia="Times New Roman" w:hAnsi="Bookman Old Style" w:cs="Times New Roman"/>
          <w:color w:val="000000"/>
          <w:sz w:val="24"/>
          <w:szCs w:val="24"/>
        </w:rPr>
      </w:pPr>
      <w:r w:rsidRPr="007C5B86">
        <w:rPr>
          <w:rFonts w:ascii="Bookman Old Style" w:eastAsia="Times New Roman" w:hAnsi="Bookman Old Style" w:cs="Times New Roman"/>
          <w:color w:val="000000"/>
          <w:sz w:val="24"/>
          <w:szCs w:val="24"/>
        </w:rPr>
        <w:t xml:space="preserve">Le regioni, nell'ambito delle proprie competenze, possono definire interventi ulteriori rispetto a quelli previsti dalla presente legge, anche al fine di concorrere all'attuazione della strategia nazionale per lo sviluppo delle aree interne del Paese. A tal fine, le regioni possono prevedere ulteriori tipologie di </w:t>
      </w:r>
      <w:r w:rsidR="009212C2">
        <w:rPr>
          <w:rFonts w:ascii="Bookman Old Style" w:eastAsia="Times New Roman" w:hAnsi="Bookman Old Style" w:cs="Times New Roman"/>
          <w:color w:val="000000"/>
          <w:sz w:val="24"/>
          <w:szCs w:val="24"/>
        </w:rPr>
        <w:t>Comuni</w:t>
      </w:r>
      <w:r w:rsidRPr="007C5B86">
        <w:rPr>
          <w:rFonts w:ascii="Bookman Old Style" w:eastAsia="Times New Roman" w:hAnsi="Bookman Old Style" w:cs="Times New Roman"/>
          <w:color w:val="000000"/>
          <w:sz w:val="24"/>
          <w:szCs w:val="24"/>
        </w:rPr>
        <w:t>, tenuto conto della specificità del proprio territorio.</w:t>
      </w:r>
    </w:p>
    <w:p w:rsidR="0079512C" w:rsidRDefault="0079512C" w:rsidP="00E340FC">
      <w:pPr>
        <w:spacing w:after="30" w:line="240" w:lineRule="auto"/>
        <w:ind w:left="30"/>
        <w:jc w:val="center"/>
        <w:rPr>
          <w:rFonts w:ascii="Bookman Old Style" w:eastAsia="Times New Roman" w:hAnsi="Bookman Old Style" w:cs="Times New Roman"/>
          <w:b/>
          <w:bCs/>
          <w:color w:val="000000"/>
          <w:sz w:val="24"/>
          <w:szCs w:val="24"/>
        </w:rPr>
      </w:pPr>
    </w:p>
    <w:p w:rsidR="00E340FC" w:rsidRPr="0079512C" w:rsidRDefault="00E340FC" w:rsidP="0079512C">
      <w:pPr>
        <w:spacing w:after="30" w:line="240" w:lineRule="auto"/>
        <w:ind w:left="30"/>
        <w:jc w:val="both"/>
        <w:rPr>
          <w:rFonts w:ascii="Bookman Old Style" w:eastAsia="Times New Roman" w:hAnsi="Bookman Old Style" w:cs="Times New Roman"/>
          <w:i/>
          <w:iCs/>
          <w:color w:val="0000FF"/>
          <w:sz w:val="24"/>
          <w:szCs w:val="24"/>
        </w:rPr>
      </w:pPr>
      <w:r w:rsidRPr="0079512C">
        <w:rPr>
          <w:rFonts w:ascii="Bookman Old Style" w:eastAsia="Times New Roman" w:hAnsi="Bookman Old Style" w:cs="Times New Roman"/>
          <w:b/>
          <w:bCs/>
          <w:color w:val="0000FF"/>
          <w:sz w:val="24"/>
          <w:szCs w:val="24"/>
        </w:rPr>
        <w:t>Art. 2.</w:t>
      </w:r>
      <w:r w:rsidR="0079512C" w:rsidRPr="0079512C">
        <w:rPr>
          <w:rFonts w:ascii="Bookman Old Style" w:eastAsia="Times New Roman" w:hAnsi="Bookman Old Style" w:cs="Times New Roman"/>
          <w:b/>
          <w:bCs/>
          <w:color w:val="0000FF"/>
          <w:sz w:val="24"/>
          <w:szCs w:val="24"/>
        </w:rPr>
        <w:t xml:space="preserve"> </w:t>
      </w:r>
      <w:r w:rsidR="00653325">
        <w:rPr>
          <w:rFonts w:ascii="Bookman Old Style" w:eastAsia="Times New Roman" w:hAnsi="Bookman Old Style" w:cs="Times New Roman"/>
          <w:i/>
          <w:iCs/>
          <w:color w:val="0000FF"/>
          <w:sz w:val="24"/>
          <w:szCs w:val="24"/>
        </w:rPr>
        <w:t>Attività e servizi</w:t>
      </w:r>
    </w:p>
    <w:p w:rsidR="00E340FC" w:rsidRPr="007C5B86" w:rsidRDefault="00E340FC" w:rsidP="00B42533">
      <w:pPr>
        <w:spacing w:before="30" w:after="30" w:line="240" w:lineRule="auto"/>
        <w:ind w:left="30" w:firstLine="678"/>
        <w:jc w:val="both"/>
        <w:rPr>
          <w:rFonts w:ascii="Bookman Old Style" w:eastAsia="Times New Roman" w:hAnsi="Bookman Old Style" w:cs="Times New Roman"/>
          <w:color w:val="000000"/>
          <w:sz w:val="24"/>
          <w:szCs w:val="24"/>
        </w:rPr>
      </w:pPr>
      <w:r w:rsidRPr="007C5B86">
        <w:rPr>
          <w:rFonts w:ascii="Bookman Old Style" w:eastAsia="Times New Roman" w:hAnsi="Bookman Old Style" w:cs="Times New Roman"/>
          <w:color w:val="000000"/>
          <w:sz w:val="24"/>
          <w:szCs w:val="24"/>
        </w:rPr>
        <w:t xml:space="preserve">Per garantire uno sviluppo sostenibile e un equilibrato governo del territorio, lo Stato, le regioni, le città metropolitane, le province o aree vaste, le unioni di </w:t>
      </w:r>
      <w:r w:rsidR="009212C2">
        <w:rPr>
          <w:rFonts w:ascii="Bookman Old Style" w:eastAsia="Times New Roman" w:hAnsi="Bookman Old Style" w:cs="Times New Roman"/>
          <w:color w:val="000000"/>
          <w:sz w:val="24"/>
          <w:szCs w:val="24"/>
        </w:rPr>
        <w:t>Comuni</w:t>
      </w:r>
      <w:r w:rsidRPr="007C5B86">
        <w:rPr>
          <w:rFonts w:ascii="Bookman Old Style" w:eastAsia="Times New Roman" w:hAnsi="Bookman Old Style" w:cs="Times New Roman"/>
          <w:color w:val="000000"/>
          <w:sz w:val="24"/>
          <w:szCs w:val="24"/>
        </w:rPr>
        <w:t xml:space="preserve">, i </w:t>
      </w:r>
      <w:r w:rsidR="009212C2">
        <w:rPr>
          <w:rFonts w:ascii="Bookman Old Style" w:eastAsia="Times New Roman" w:hAnsi="Bookman Old Style" w:cs="Times New Roman"/>
          <w:color w:val="000000"/>
          <w:sz w:val="24"/>
          <w:szCs w:val="24"/>
        </w:rPr>
        <w:t>Comuni</w:t>
      </w:r>
      <w:r w:rsidRPr="007C5B86">
        <w:rPr>
          <w:rFonts w:ascii="Bookman Old Style" w:eastAsia="Times New Roman" w:hAnsi="Bookman Old Style" w:cs="Times New Roman"/>
          <w:color w:val="000000"/>
          <w:sz w:val="24"/>
          <w:szCs w:val="24"/>
        </w:rPr>
        <w:t xml:space="preserve">, anche in forma associata, le unioni di </w:t>
      </w:r>
      <w:r w:rsidR="009212C2">
        <w:rPr>
          <w:rFonts w:ascii="Bookman Old Style" w:eastAsia="Times New Roman" w:hAnsi="Bookman Old Style" w:cs="Times New Roman"/>
          <w:color w:val="000000"/>
          <w:sz w:val="24"/>
          <w:szCs w:val="24"/>
        </w:rPr>
        <w:t>Comuni</w:t>
      </w:r>
      <w:r w:rsidRPr="007C5B86">
        <w:rPr>
          <w:rFonts w:ascii="Bookman Old Style" w:eastAsia="Times New Roman" w:hAnsi="Bookman Old Style" w:cs="Times New Roman"/>
          <w:color w:val="000000"/>
          <w:sz w:val="24"/>
          <w:szCs w:val="24"/>
        </w:rPr>
        <w:t xml:space="preserve"> montani e gli enti parco, per quanto di rispettiva competenza, possono promuovere nei piccoli </w:t>
      </w:r>
      <w:r w:rsidR="009212C2">
        <w:rPr>
          <w:rFonts w:ascii="Bookman Old Style" w:eastAsia="Times New Roman" w:hAnsi="Bookman Old Style" w:cs="Times New Roman"/>
          <w:color w:val="000000"/>
          <w:sz w:val="24"/>
          <w:szCs w:val="24"/>
        </w:rPr>
        <w:t>Comuni</w:t>
      </w:r>
      <w:r w:rsidRPr="007C5B86">
        <w:rPr>
          <w:rFonts w:ascii="Bookman Old Style" w:eastAsia="Times New Roman" w:hAnsi="Bookman Old Style" w:cs="Times New Roman"/>
          <w:color w:val="000000"/>
          <w:sz w:val="24"/>
          <w:szCs w:val="24"/>
        </w:rPr>
        <w:t xml:space="preserve"> l'efficienza e la qualità dei servizi essenziali, con particolare riferimento all'ambiente, alla protezione civile, all'istruzione, alla sanità, ai servizi socio-assistenziali, ai trasporti, alla viabilità, ai servizi postali nonché al ripopolamento dei predetti </w:t>
      </w:r>
      <w:r w:rsidR="009212C2">
        <w:rPr>
          <w:rFonts w:ascii="Bookman Old Style" w:eastAsia="Times New Roman" w:hAnsi="Bookman Old Style" w:cs="Times New Roman"/>
          <w:color w:val="000000"/>
          <w:sz w:val="24"/>
          <w:szCs w:val="24"/>
        </w:rPr>
        <w:t>Comuni</w:t>
      </w:r>
      <w:r w:rsidRPr="007C5B86">
        <w:rPr>
          <w:rFonts w:ascii="Bookman Old Style" w:eastAsia="Times New Roman" w:hAnsi="Bookman Old Style" w:cs="Times New Roman"/>
          <w:color w:val="000000"/>
          <w:sz w:val="24"/>
          <w:szCs w:val="24"/>
        </w:rPr>
        <w:t xml:space="preserve"> anche attraverso progetti sperimentali di incentivazione della residenzialità.</w:t>
      </w:r>
    </w:p>
    <w:p w:rsidR="00E340FC" w:rsidRPr="007C5B86" w:rsidRDefault="00E340FC" w:rsidP="00B42533">
      <w:pPr>
        <w:spacing w:before="30" w:after="150" w:line="240" w:lineRule="auto"/>
        <w:ind w:left="30" w:firstLine="678"/>
        <w:jc w:val="both"/>
        <w:rPr>
          <w:rFonts w:ascii="Bookman Old Style" w:eastAsia="Times New Roman" w:hAnsi="Bookman Old Style" w:cs="Times New Roman"/>
          <w:color w:val="000000"/>
          <w:sz w:val="24"/>
          <w:szCs w:val="24"/>
        </w:rPr>
      </w:pPr>
      <w:r w:rsidRPr="007C5B86">
        <w:rPr>
          <w:rFonts w:ascii="Bookman Old Style" w:eastAsia="Times New Roman" w:hAnsi="Bookman Old Style" w:cs="Times New Roman"/>
          <w:color w:val="000000"/>
          <w:sz w:val="24"/>
          <w:szCs w:val="24"/>
        </w:rPr>
        <w:t xml:space="preserve">Per le finalità di cui al comma 1, i piccoli </w:t>
      </w:r>
      <w:r w:rsidR="009212C2">
        <w:rPr>
          <w:rFonts w:ascii="Bookman Old Style" w:eastAsia="Times New Roman" w:hAnsi="Bookman Old Style" w:cs="Times New Roman"/>
          <w:color w:val="000000"/>
          <w:sz w:val="24"/>
          <w:szCs w:val="24"/>
        </w:rPr>
        <w:t>Comuni</w:t>
      </w:r>
      <w:r w:rsidRPr="007C5B86">
        <w:rPr>
          <w:rFonts w:ascii="Bookman Old Style" w:eastAsia="Times New Roman" w:hAnsi="Bookman Old Style" w:cs="Times New Roman"/>
          <w:color w:val="000000"/>
          <w:sz w:val="24"/>
          <w:szCs w:val="24"/>
        </w:rPr>
        <w:t>, anche in forma associata, possono istituire, anche attraverso apposite convenzioni con i concessionari dei servizi di cui al medesimo comma 1, centri multifunzionali per la prestazione di una pluralità di servizi in materia ambientale, sociale, energetica, scolastica, postale, artigianale, turistica, commerciale, di comunicazione e di sicurezza, nonché per lo svolgimento di attività di volontaria</w:t>
      </w:r>
      <w:r w:rsidR="0079512C">
        <w:rPr>
          <w:rFonts w:ascii="Bookman Old Style" w:eastAsia="Times New Roman" w:hAnsi="Bookman Old Style" w:cs="Times New Roman"/>
          <w:color w:val="000000"/>
          <w:sz w:val="24"/>
          <w:szCs w:val="24"/>
        </w:rPr>
        <w:t>to e associazionismo culturale.</w:t>
      </w:r>
    </w:p>
    <w:p w:rsidR="00E340FC" w:rsidRPr="00B42533" w:rsidRDefault="00E340FC" w:rsidP="00B42533">
      <w:pPr>
        <w:spacing w:after="30" w:line="240" w:lineRule="auto"/>
        <w:ind w:left="30"/>
        <w:jc w:val="both"/>
        <w:rPr>
          <w:rFonts w:ascii="Bookman Old Style" w:eastAsia="Times New Roman" w:hAnsi="Bookman Old Style" w:cs="Times New Roman"/>
          <w:i/>
          <w:iCs/>
          <w:color w:val="0000FF"/>
          <w:sz w:val="24"/>
          <w:szCs w:val="24"/>
        </w:rPr>
      </w:pPr>
      <w:r w:rsidRPr="00B42533">
        <w:rPr>
          <w:rFonts w:ascii="Bookman Old Style" w:eastAsia="Times New Roman" w:hAnsi="Bookman Old Style" w:cs="Times New Roman"/>
          <w:b/>
          <w:bCs/>
          <w:color w:val="0000FF"/>
          <w:sz w:val="24"/>
          <w:szCs w:val="24"/>
        </w:rPr>
        <w:t>Art. 3.</w:t>
      </w:r>
      <w:r w:rsidR="00B42533" w:rsidRPr="00B42533">
        <w:rPr>
          <w:rFonts w:ascii="Bookman Old Style" w:eastAsia="Times New Roman" w:hAnsi="Bookman Old Style" w:cs="Times New Roman"/>
          <w:b/>
          <w:bCs/>
          <w:color w:val="0000FF"/>
          <w:sz w:val="24"/>
          <w:szCs w:val="24"/>
        </w:rPr>
        <w:t xml:space="preserve"> </w:t>
      </w:r>
      <w:r w:rsidRPr="00B42533">
        <w:rPr>
          <w:rFonts w:ascii="Bookman Old Style" w:eastAsia="Times New Roman" w:hAnsi="Bookman Old Style" w:cs="Times New Roman"/>
          <w:i/>
          <w:iCs/>
          <w:color w:val="0000FF"/>
          <w:sz w:val="24"/>
          <w:szCs w:val="24"/>
        </w:rPr>
        <w:t>Fondo per lo sviluppo strutturale, economi</w:t>
      </w:r>
      <w:r w:rsidR="00653325">
        <w:rPr>
          <w:rFonts w:ascii="Bookman Old Style" w:eastAsia="Times New Roman" w:hAnsi="Bookman Old Style" w:cs="Times New Roman"/>
          <w:i/>
          <w:iCs/>
          <w:color w:val="0000FF"/>
          <w:sz w:val="24"/>
          <w:szCs w:val="24"/>
        </w:rPr>
        <w:t xml:space="preserve">co e sociale dei piccoli </w:t>
      </w:r>
      <w:r w:rsidR="009212C2">
        <w:rPr>
          <w:rFonts w:ascii="Bookman Old Style" w:eastAsia="Times New Roman" w:hAnsi="Bookman Old Style" w:cs="Times New Roman"/>
          <w:i/>
          <w:iCs/>
          <w:color w:val="0000FF"/>
          <w:sz w:val="24"/>
          <w:szCs w:val="24"/>
        </w:rPr>
        <w:t>Comuni</w:t>
      </w:r>
    </w:p>
    <w:p w:rsidR="00B42533" w:rsidRPr="004D70E1" w:rsidRDefault="00E340FC" w:rsidP="004D70E1">
      <w:pPr>
        <w:spacing w:after="0" w:line="240" w:lineRule="auto"/>
        <w:ind w:left="30" w:firstLine="678"/>
        <w:jc w:val="both"/>
        <w:rPr>
          <w:rFonts w:ascii="Bookman Old Style" w:eastAsia="Times New Roman" w:hAnsi="Bookman Old Style" w:cs="Times New Roman"/>
          <w:color w:val="000000"/>
          <w:sz w:val="24"/>
          <w:szCs w:val="24"/>
        </w:rPr>
      </w:pPr>
      <w:r w:rsidRPr="004D70E1">
        <w:rPr>
          <w:rFonts w:ascii="Bookman Old Style" w:eastAsia="Times New Roman" w:hAnsi="Bookman Old Style" w:cs="Times New Roman"/>
          <w:color w:val="000000"/>
          <w:sz w:val="24"/>
          <w:szCs w:val="24"/>
        </w:rPr>
        <w:t xml:space="preserve">Nello stato di previsione del Ministero dell'interno è istituito, con una </w:t>
      </w:r>
      <w:r w:rsidRPr="00CA7CB1">
        <w:rPr>
          <w:rFonts w:ascii="Bookman Old Style" w:eastAsia="Times New Roman" w:hAnsi="Bookman Old Style" w:cs="Times New Roman"/>
          <w:color w:val="000000"/>
          <w:sz w:val="24"/>
          <w:szCs w:val="24"/>
        </w:rPr>
        <w:t>dotazione</w:t>
      </w:r>
      <w:r w:rsidR="00B42533" w:rsidRPr="00CA7CB1">
        <w:rPr>
          <w:rFonts w:ascii="Bookman Old Style" w:eastAsia="Times New Roman" w:hAnsi="Bookman Old Style" w:cs="Times New Roman"/>
          <w:color w:val="000000"/>
          <w:sz w:val="24"/>
          <w:szCs w:val="24"/>
        </w:rPr>
        <w:t xml:space="preserve"> complessiva di 100 milioni di euro</w:t>
      </w:r>
      <w:r w:rsidRPr="00CA7CB1">
        <w:rPr>
          <w:rFonts w:ascii="Bookman Old Style" w:eastAsia="Times New Roman" w:hAnsi="Bookman Old Style" w:cs="Times New Roman"/>
          <w:color w:val="000000"/>
          <w:sz w:val="24"/>
          <w:szCs w:val="24"/>
        </w:rPr>
        <w:t xml:space="preserve"> </w:t>
      </w:r>
      <w:r w:rsidR="00B42533" w:rsidRPr="00CA7CB1">
        <w:rPr>
          <w:rFonts w:ascii="Bookman Old Style" w:eastAsia="Times New Roman" w:hAnsi="Bookman Old Style" w:cs="Times New Roman"/>
          <w:color w:val="000000"/>
          <w:sz w:val="24"/>
          <w:szCs w:val="24"/>
        </w:rPr>
        <w:t>(</w:t>
      </w:r>
      <w:r w:rsidRPr="00CA7CB1">
        <w:rPr>
          <w:rFonts w:ascii="Bookman Old Style" w:eastAsia="Times New Roman" w:hAnsi="Bookman Old Style" w:cs="Times New Roman"/>
          <w:color w:val="000000"/>
          <w:sz w:val="24"/>
          <w:szCs w:val="24"/>
        </w:rPr>
        <w:t>10 milioni di euro per l'anno</w:t>
      </w:r>
      <w:r w:rsidRPr="004D70E1">
        <w:rPr>
          <w:rFonts w:ascii="Bookman Old Style" w:eastAsia="Times New Roman" w:hAnsi="Bookman Old Style" w:cs="Times New Roman"/>
          <w:color w:val="000000"/>
          <w:sz w:val="24"/>
          <w:szCs w:val="24"/>
        </w:rPr>
        <w:t xml:space="preserve"> 2017 e di 15 milioni di euro per ciascuno degli anni dal 2018 al 2023</w:t>
      </w:r>
      <w:r w:rsidR="00B42533" w:rsidRPr="004D70E1">
        <w:rPr>
          <w:rFonts w:ascii="Bookman Old Style" w:eastAsia="Times New Roman" w:hAnsi="Bookman Old Style" w:cs="Times New Roman"/>
          <w:color w:val="000000"/>
          <w:sz w:val="24"/>
          <w:szCs w:val="24"/>
        </w:rPr>
        <w:t>).</w:t>
      </w:r>
    </w:p>
    <w:p w:rsidR="004D70E1" w:rsidRDefault="00B42533" w:rsidP="004D70E1">
      <w:pPr>
        <w:spacing w:after="0" w:line="240" w:lineRule="auto"/>
        <w:ind w:firstLine="708"/>
        <w:jc w:val="both"/>
        <w:rPr>
          <w:rFonts w:ascii="Bookman Old Style" w:eastAsia="Times New Roman" w:hAnsi="Bookman Old Style" w:cs="Times New Roman"/>
          <w:color w:val="000000"/>
          <w:sz w:val="24"/>
          <w:szCs w:val="24"/>
        </w:rPr>
      </w:pPr>
      <w:r w:rsidRPr="004D70E1">
        <w:rPr>
          <w:rFonts w:ascii="Bookman Old Style" w:eastAsia="Times New Roman" w:hAnsi="Bookman Old Style" w:cs="Times New Roman"/>
          <w:color w:val="000000"/>
          <w:sz w:val="24"/>
          <w:szCs w:val="24"/>
        </w:rPr>
        <w:t>Tale f</w:t>
      </w:r>
      <w:r w:rsidR="00E340FC" w:rsidRPr="004D70E1">
        <w:rPr>
          <w:rFonts w:ascii="Bookman Old Style" w:eastAsia="Times New Roman" w:hAnsi="Bookman Old Style" w:cs="Times New Roman"/>
          <w:color w:val="000000"/>
          <w:sz w:val="24"/>
          <w:szCs w:val="24"/>
        </w:rPr>
        <w:t>ondo</w:t>
      </w:r>
      <w:r w:rsidRPr="004D70E1">
        <w:rPr>
          <w:rFonts w:ascii="Bookman Old Style" w:eastAsia="Times New Roman" w:hAnsi="Bookman Old Style" w:cs="Times New Roman"/>
          <w:color w:val="000000"/>
          <w:sz w:val="24"/>
          <w:szCs w:val="24"/>
        </w:rPr>
        <w:t xml:space="preserve"> sarà destinato</w:t>
      </w:r>
      <w:r w:rsidR="00E340FC" w:rsidRPr="004D70E1">
        <w:rPr>
          <w:rFonts w:ascii="Bookman Old Style" w:eastAsia="Times New Roman" w:hAnsi="Bookman Old Style" w:cs="Times New Roman"/>
          <w:color w:val="000000"/>
          <w:sz w:val="24"/>
          <w:szCs w:val="24"/>
        </w:rPr>
        <w:t xml:space="preserve"> </w:t>
      </w:r>
      <w:r w:rsidRPr="004D70E1">
        <w:rPr>
          <w:rFonts w:ascii="Bookman Old Style" w:eastAsia="Times New Roman" w:hAnsi="Bookman Old Style" w:cs="Times New Roman"/>
          <w:color w:val="000000"/>
          <w:sz w:val="24"/>
          <w:szCs w:val="24"/>
        </w:rPr>
        <w:t>al</w:t>
      </w:r>
      <w:r w:rsidR="00E340FC" w:rsidRPr="004D70E1">
        <w:rPr>
          <w:rFonts w:ascii="Bookman Old Style" w:eastAsia="Times New Roman" w:hAnsi="Bookman Old Style" w:cs="Times New Roman"/>
          <w:color w:val="000000"/>
          <w:sz w:val="24"/>
          <w:szCs w:val="24"/>
        </w:rPr>
        <w:t xml:space="preserve">lo sviluppo strutturale, economico e sociale dei piccoli </w:t>
      </w:r>
      <w:r w:rsidR="009212C2">
        <w:rPr>
          <w:rFonts w:ascii="Bookman Old Style" w:eastAsia="Times New Roman" w:hAnsi="Bookman Old Style" w:cs="Times New Roman"/>
          <w:color w:val="000000"/>
          <w:sz w:val="24"/>
          <w:szCs w:val="24"/>
        </w:rPr>
        <w:t>Comuni</w:t>
      </w:r>
      <w:r w:rsidR="00E340FC" w:rsidRPr="004D70E1">
        <w:rPr>
          <w:rFonts w:ascii="Bookman Old Style" w:eastAsia="Times New Roman" w:hAnsi="Bookman Old Style" w:cs="Times New Roman"/>
          <w:color w:val="000000"/>
          <w:sz w:val="24"/>
          <w:szCs w:val="24"/>
        </w:rPr>
        <w:t xml:space="preserve">, al finanziamento di investimenti diretti alla tutela dell'ambiente e dei beni culturali, alla mitigazione del rischio idrogeologico, alla salvaguardia e </w:t>
      </w:r>
      <w:r w:rsidR="00E340FC" w:rsidRPr="004D70E1">
        <w:rPr>
          <w:rFonts w:ascii="Bookman Old Style" w:eastAsia="Times New Roman" w:hAnsi="Bookman Old Style" w:cs="Times New Roman"/>
          <w:color w:val="000000"/>
          <w:sz w:val="24"/>
          <w:szCs w:val="24"/>
        </w:rPr>
        <w:lastRenderedPageBreak/>
        <w:t>alla riqualificazione urbana dei centri storici, alla messa in sicurezza delle infrastrutture stradali e degli istituti scolastici nonché alla promozione dello sviluppo economico e sociale e all'insediamento di nuove attività produttive.</w:t>
      </w:r>
    </w:p>
    <w:p w:rsidR="004D70E1" w:rsidRPr="00074F74" w:rsidRDefault="00E340FC" w:rsidP="00074F74">
      <w:pPr>
        <w:spacing w:after="0" w:line="240" w:lineRule="auto"/>
        <w:ind w:firstLine="708"/>
        <w:jc w:val="both"/>
        <w:rPr>
          <w:rFonts w:ascii="Bookman Old Style" w:hAnsi="Bookman Old Style"/>
          <w:color w:val="231F20"/>
          <w:sz w:val="24"/>
          <w:szCs w:val="24"/>
        </w:rPr>
      </w:pPr>
      <w:r w:rsidRPr="004D70E1">
        <w:rPr>
          <w:rFonts w:ascii="Bookman Old Style" w:eastAsia="Times New Roman" w:hAnsi="Bookman Old Style" w:cs="Times New Roman"/>
          <w:color w:val="000000"/>
          <w:sz w:val="24"/>
          <w:szCs w:val="24"/>
        </w:rPr>
        <w:t>Per gli anni 2017 e 2018, nel Fondo di cui al primo periodo confluiscono altresì le risorse di cui all'articolo 1, comma 640, secondo periodo, della</w:t>
      </w:r>
      <w:r w:rsidR="004D70E1">
        <w:rPr>
          <w:rFonts w:ascii="Bookman Old Style" w:eastAsia="Times New Roman" w:hAnsi="Bookman Old Style" w:cs="Times New Roman"/>
          <w:color w:val="000000"/>
          <w:sz w:val="24"/>
          <w:szCs w:val="24"/>
        </w:rPr>
        <w:t xml:space="preserve"> legge 28 dicembre 2015, n. 208</w:t>
      </w:r>
      <w:r w:rsidRPr="004D70E1">
        <w:rPr>
          <w:rFonts w:ascii="Bookman Old Style" w:eastAsia="Times New Roman" w:hAnsi="Bookman Old Style" w:cs="Times New Roman"/>
          <w:color w:val="000000"/>
          <w:sz w:val="24"/>
          <w:szCs w:val="24"/>
        </w:rPr>
        <w:t xml:space="preserve"> </w:t>
      </w:r>
      <w:r w:rsidR="004D70E1" w:rsidRPr="004D70E1">
        <w:rPr>
          <w:rFonts w:ascii="Bookman Old Style" w:eastAsia="Times New Roman" w:hAnsi="Bookman Old Style" w:cs="Times New Roman"/>
          <w:color w:val="000000"/>
          <w:sz w:val="24"/>
          <w:szCs w:val="24"/>
        </w:rPr>
        <w:t>(</w:t>
      </w:r>
      <w:r w:rsidR="004D70E1" w:rsidRPr="004D70E1">
        <w:rPr>
          <w:rFonts w:ascii="Bookman Old Style" w:hAnsi="Bookman Old Style"/>
          <w:color w:val="231F20"/>
          <w:sz w:val="24"/>
          <w:szCs w:val="24"/>
        </w:rPr>
        <w:t xml:space="preserve">progettazione e la realizzazione di un sistema nazionale di </w:t>
      </w:r>
      <w:proofErr w:type="spellStart"/>
      <w:r w:rsidR="004D70E1" w:rsidRPr="004D70E1">
        <w:rPr>
          <w:rFonts w:ascii="Bookman Old Style" w:hAnsi="Bookman Old Style"/>
          <w:color w:val="231F20"/>
          <w:sz w:val="24"/>
          <w:szCs w:val="24"/>
        </w:rPr>
        <w:t>ciclovie</w:t>
      </w:r>
      <w:proofErr w:type="spellEnd"/>
      <w:r w:rsidR="004D70E1" w:rsidRPr="004D70E1">
        <w:rPr>
          <w:rFonts w:ascii="Bookman Old Style" w:hAnsi="Bookman Old Style"/>
          <w:color w:val="231F20"/>
          <w:sz w:val="24"/>
          <w:szCs w:val="24"/>
        </w:rPr>
        <w:t xml:space="preserve"> turistiche e interventi concernenti la sicurezza della circolazione ciclistica cittadina</w:t>
      </w:r>
      <w:r w:rsidR="004D70E1">
        <w:rPr>
          <w:rFonts w:ascii="Bookman Old Style" w:hAnsi="Bookman Old Style"/>
          <w:bCs/>
          <w:color w:val="231F20"/>
          <w:sz w:val="24"/>
          <w:szCs w:val="24"/>
        </w:rPr>
        <w:t>;</w:t>
      </w:r>
      <w:r w:rsidR="004D70E1" w:rsidRPr="004D70E1">
        <w:rPr>
          <w:rFonts w:ascii="Bookman Old Style" w:hAnsi="Bookman Old Style"/>
          <w:color w:val="231F20"/>
          <w:sz w:val="24"/>
          <w:szCs w:val="24"/>
        </w:rPr>
        <w:t xml:space="preserve"> 17 milioni di euro per l’anno 2016 e di 37 milioni di euro per ciascuno degli anni 2017 e 2018. Per la progettazione e la realizzazione di itinerari turistici a piedi, denominati «cammini», è autorizzata la spesa di un milione di euro per ciascuno degli anni 2016, 2017 e 2018. I progetti e gli interventi sono individuati con decreto del Ministro delle infrastrutture e dei trasporti e, per quanto concerne quelli relativi alle </w:t>
      </w:r>
      <w:proofErr w:type="spellStart"/>
      <w:r w:rsidR="004D70E1" w:rsidRPr="004D70E1">
        <w:rPr>
          <w:rFonts w:ascii="Bookman Old Style" w:hAnsi="Bookman Old Style"/>
          <w:color w:val="231F20"/>
          <w:sz w:val="24"/>
          <w:szCs w:val="24"/>
        </w:rPr>
        <w:t>ciclovie</w:t>
      </w:r>
      <w:proofErr w:type="spellEnd"/>
      <w:r w:rsidR="004D70E1" w:rsidRPr="004D70E1">
        <w:rPr>
          <w:rFonts w:ascii="Bookman Old Style" w:hAnsi="Bookman Old Style"/>
          <w:color w:val="231F20"/>
          <w:sz w:val="24"/>
          <w:szCs w:val="24"/>
        </w:rPr>
        <w:t xml:space="preserve"> turistiche, con decreto del Ministro delle infrastrutture e dei trasporti, di concerto con il</w:t>
      </w:r>
      <w:r w:rsidR="00074F74">
        <w:rPr>
          <w:rFonts w:ascii="Bookman Old Style" w:hAnsi="Bookman Old Style"/>
          <w:color w:val="231F20"/>
          <w:sz w:val="24"/>
          <w:szCs w:val="24"/>
        </w:rPr>
        <w:t xml:space="preserve"> </w:t>
      </w:r>
      <w:r w:rsidR="004D70E1" w:rsidRPr="004D70E1">
        <w:rPr>
          <w:rFonts w:ascii="Bookman Old Style" w:hAnsi="Bookman Old Style"/>
          <w:color w:val="231F20"/>
          <w:sz w:val="24"/>
          <w:szCs w:val="24"/>
        </w:rPr>
        <w:t>Ministro dei beni e delle attività culturali e del turismo</w:t>
      </w:r>
      <w:r w:rsidR="004D70E1">
        <w:rPr>
          <w:rFonts w:ascii="Bookman Old Style" w:hAnsi="Bookman Old Style"/>
          <w:color w:val="231F20"/>
          <w:sz w:val="24"/>
          <w:szCs w:val="24"/>
        </w:rPr>
        <w:t xml:space="preserve">. </w:t>
      </w:r>
    </w:p>
    <w:p w:rsidR="00E340FC" w:rsidRPr="007C5B86" w:rsidRDefault="004D70E1" w:rsidP="004D70E1">
      <w:pPr>
        <w:spacing w:before="30" w:after="30" w:line="240" w:lineRule="auto"/>
        <w:ind w:left="30" w:firstLine="678"/>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Per l</w:t>
      </w:r>
      <w:r w:rsidR="00E340FC" w:rsidRPr="007C5B86">
        <w:rPr>
          <w:rFonts w:ascii="Bookman Old Style" w:eastAsia="Times New Roman" w:hAnsi="Bookman Old Style" w:cs="Times New Roman"/>
          <w:color w:val="000000"/>
          <w:sz w:val="24"/>
          <w:szCs w:val="24"/>
        </w:rPr>
        <w:t xml:space="preserve">'utilizzo delle risorse del Fondo </w:t>
      </w:r>
      <w:r w:rsidRPr="007C5B86">
        <w:rPr>
          <w:rFonts w:ascii="Bookman Old Style" w:eastAsia="Times New Roman" w:hAnsi="Bookman Old Style" w:cs="Times New Roman"/>
          <w:color w:val="000000"/>
          <w:sz w:val="24"/>
          <w:szCs w:val="24"/>
        </w:rPr>
        <w:t xml:space="preserve">si provvede </w:t>
      </w:r>
      <w:r>
        <w:rPr>
          <w:rFonts w:ascii="Bookman Old Style" w:eastAsia="Times New Roman" w:hAnsi="Bookman Old Style" w:cs="Times New Roman"/>
          <w:color w:val="000000"/>
          <w:sz w:val="24"/>
          <w:szCs w:val="24"/>
        </w:rPr>
        <w:t xml:space="preserve">con </w:t>
      </w:r>
      <w:r w:rsidRPr="007C5B86">
        <w:rPr>
          <w:rFonts w:ascii="Bookman Old Style" w:eastAsia="Times New Roman" w:hAnsi="Bookman Old Style" w:cs="Times New Roman"/>
          <w:color w:val="000000"/>
          <w:sz w:val="24"/>
          <w:szCs w:val="24"/>
        </w:rPr>
        <w:t xml:space="preserve">la predisposizione di un </w:t>
      </w:r>
      <w:r w:rsidRPr="004D70E1">
        <w:rPr>
          <w:rFonts w:ascii="Bookman Old Style" w:eastAsia="Times New Roman" w:hAnsi="Bookman Old Style" w:cs="Times New Roman"/>
          <w:b/>
          <w:color w:val="000000"/>
          <w:sz w:val="24"/>
          <w:szCs w:val="24"/>
        </w:rPr>
        <w:t xml:space="preserve">Piano nazionale per la riqualificazione dei piccoli </w:t>
      </w:r>
      <w:r w:rsidR="009212C2">
        <w:rPr>
          <w:rFonts w:ascii="Bookman Old Style" w:eastAsia="Times New Roman" w:hAnsi="Bookman Old Style" w:cs="Times New Roman"/>
          <w:b/>
          <w:color w:val="000000"/>
          <w:sz w:val="24"/>
          <w:szCs w:val="24"/>
        </w:rPr>
        <w:t>Comuni</w:t>
      </w:r>
      <w:r w:rsidRPr="007C5B86">
        <w:rPr>
          <w:rFonts w:ascii="Bookman Old Style" w:eastAsia="Times New Roman" w:hAnsi="Bookman Old Style" w:cs="Times New Roman"/>
          <w:color w:val="000000"/>
          <w:sz w:val="24"/>
          <w:szCs w:val="24"/>
        </w:rPr>
        <w:t xml:space="preserve"> </w:t>
      </w:r>
      <w:r w:rsidR="00E340FC" w:rsidRPr="007C5B86">
        <w:rPr>
          <w:rFonts w:ascii="Bookman Old Style" w:eastAsia="Times New Roman" w:hAnsi="Bookman Old Style" w:cs="Times New Roman"/>
          <w:color w:val="000000"/>
          <w:sz w:val="24"/>
          <w:szCs w:val="24"/>
        </w:rPr>
        <w:t xml:space="preserve">con decreto del Presidente del Consiglio dei ministri, su proposta del Ministro delle infrastrutture e dei trasporti, di concerto con il Ministro dei beni e delle attività culturali e del turismo, con il Ministro dell'economia e delle finanze, con il Ministro dell'interno, con il Ministro delle politiche agricole alimentari e forestali e con il Ministro dell'ambiente e della tutela del territorio e del mare, </w:t>
      </w:r>
      <w:r w:rsidR="00E340FC" w:rsidRPr="00CA7CB1">
        <w:rPr>
          <w:rFonts w:ascii="Bookman Old Style" w:eastAsia="Times New Roman" w:hAnsi="Bookman Old Style" w:cs="Times New Roman"/>
          <w:b/>
          <w:color w:val="000000"/>
          <w:sz w:val="24"/>
          <w:szCs w:val="24"/>
        </w:rPr>
        <w:t>da adottare entro centottanta giorni dalla data di entrata in vigore della presente legge</w:t>
      </w:r>
      <w:r w:rsidR="00E340FC" w:rsidRPr="007C5B86">
        <w:rPr>
          <w:rFonts w:ascii="Bookman Old Style" w:eastAsia="Times New Roman" w:hAnsi="Bookman Old Style" w:cs="Times New Roman"/>
          <w:color w:val="000000"/>
          <w:sz w:val="24"/>
          <w:szCs w:val="24"/>
        </w:rPr>
        <w:t>.</w:t>
      </w:r>
    </w:p>
    <w:p w:rsidR="004D70E1" w:rsidRDefault="004D70E1" w:rsidP="004D70E1">
      <w:pPr>
        <w:spacing w:before="30" w:after="30" w:line="240" w:lineRule="auto"/>
        <w:ind w:left="30" w:firstLine="678"/>
        <w:jc w:val="both"/>
        <w:rPr>
          <w:rFonts w:ascii="Bookman Old Style" w:eastAsia="Times New Roman" w:hAnsi="Bookman Old Style" w:cs="Times New Roman"/>
          <w:color w:val="000000"/>
          <w:sz w:val="24"/>
          <w:szCs w:val="24"/>
        </w:rPr>
      </w:pPr>
    </w:p>
    <w:p w:rsidR="00E340FC" w:rsidRPr="007C5B86" w:rsidRDefault="004D70E1" w:rsidP="004D70E1">
      <w:pPr>
        <w:spacing w:before="30" w:after="30" w:line="240" w:lineRule="auto"/>
        <w:ind w:left="30" w:firstLine="678"/>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I</w:t>
      </w:r>
      <w:r w:rsidR="00E340FC" w:rsidRPr="007C5B86">
        <w:rPr>
          <w:rFonts w:ascii="Bookman Old Style" w:eastAsia="Times New Roman" w:hAnsi="Bookman Old Style" w:cs="Times New Roman"/>
          <w:color w:val="000000"/>
          <w:sz w:val="24"/>
          <w:szCs w:val="24"/>
        </w:rPr>
        <w:t>l Piano</w:t>
      </w:r>
      <w:r w:rsidR="0091666C">
        <w:rPr>
          <w:rFonts w:ascii="Bookman Old Style" w:eastAsia="Times New Roman" w:hAnsi="Bookman Old Style" w:cs="Times New Roman"/>
          <w:color w:val="000000"/>
          <w:sz w:val="24"/>
          <w:szCs w:val="24"/>
        </w:rPr>
        <w:t>, in sintesi,</w:t>
      </w:r>
      <w:r w:rsidR="00E340FC" w:rsidRPr="007C5B86">
        <w:rPr>
          <w:rFonts w:ascii="Bookman Old Style" w:eastAsia="Times New Roman" w:hAnsi="Bookman Old Style" w:cs="Times New Roman"/>
          <w:color w:val="000000"/>
          <w:sz w:val="24"/>
          <w:szCs w:val="24"/>
        </w:rPr>
        <w:t xml:space="preserve"> assicura </w:t>
      </w:r>
      <w:r>
        <w:rPr>
          <w:rFonts w:ascii="Bookman Old Style" w:eastAsia="Times New Roman" w:hAnsi="Bookman Old Style" w:cs="Times New Roman"/>
          <w:color w:val="000000"/>
          <w:sz w:val="24"/>
          <w:szCs w:val="24"/>
        </w:rPr>
        <w:t xml:space="preserve">la </w:t>
      </w:r>
      <w:r w:rsidR="00E340FC" w:rsidRPr="007C5B86">
        <w:rPr>
          <w:rFonts w:ascii="Bookman Old Style" w:eastAsia="Times New Roman" w:hAnsi="Bookman Old Style" w:cs="Times New Roman"/>
          <w:color w:val="000000"/>
          <w:sz w:val="24"/>
          <w:szCs w:val="24"/>
        </w:rPr>
        <w:t>priorità ai seguenti interventi:</w:t>
      </w:r>
    </w:p>
    <w:p w:rsidR="00E340FC" w:rsidRPr="007C5B86" w:rsidRDefault="00E340FC" w:rsidP="00E340FC">
      <w:pPr>
        <w:spacing w:before="30" w:after="30" w:line="240" w:lineRule="auto"/>
        <w:ind w:left="30"/>
        <w:jc w:val="both"/>
        <w:rPr>
          <w:rFonts w:ascii="Bookman Old Style" w:eastAsia="Times New Roman" w:hAnsi="Bookman Old Style" w:cs="Times New Roman"/>
          <w:color w:val="000000"/>
          <w:sz w:val="24"/>
          <w:szCs w:val="24"/>
        </w:rPr>
      </w:pPr>
      <w:r w:rsidRPr="007C5B86">
        <w:rPr>
          <w:rFonts w:ascii="Bookman Old Style" w:eastAsia="Times New Roman" w:hAnsi="Bookman Old Style" w:cs="Times New Roman"/>
          <w:i/>
          <w:iCs/>
          <w:color w:val="000000"/>
          <w:sz w:val="24"/>
          <w:szCs w:val="24"/>
        </w:rPr>
        <w:t xml:space="preserve">a) </w:t>
      </w:r>
      <w:r w:rsidRPr="007C5B86">
        <w:rPr>
          <w:rFonts w:ascii="Bookman Old Style" w:eastAsia="Times New Roman" w:hAnsi="Bookman Old Style" w:cs="Times New Roman"/>
          <w:color w:val="000000"/>
          <w:sz w:val="24"/>
          <w:szCs w:val="24"/>
        </w:rPr>
        <w:t>qualificazione</w:t>
      </w:r>
      <w:r w:rsidR="0091666C">
        <w:rPr>
          <w:rFonts w:ascii="Bookman Old Style" w:eastAsia="Times New Roman" w:hAnsi="Bookman Old Style" w:cs="Times New Roman"/>
          <w:color w:val="000000"/>
          <w:sz w:val="24"/>
          <w:szCs w:val="24"/>
        </w:rPr>
        <w:t xml:space="preserve"> e manutenzione del territorio </w:t>
      </w:r>
      <w:r w:rsidRPr="007C5B86">
        <w:rPr>
          <w:rFonts w:ascii="Bookman Old Style" w:eastAsia="Times New Roman" w:hAnsi="Bookman Old Style" w:cs="Times New Roman"/>
          <w:color w:val="000000"/>
          <w:sz w:val="24"/>
          <w:szCs w:val="24"/>
        </w:rPr>
        <w:t>nonché interventi volti alla riduzione del rischio idrogeologico;</w:t>
      </w:r>
    </w:p>
    <w:p w:rsidR="00E340FC" w:rsidRPr="007C5B86" w:rsidRDefault="00E340FC" w:rsidP="00E340FC">
      <w:pPr>
        <w:spacing w:before="30" w:after="30" w:line="240" w:lineRule="auto"/>
        <w:ind w:left="30"/>
        <w:jc w:val="both"/>
        <w:rPr>
          <w:rFonts w:ascii="Bookman Old Style" w:eastAsia="Times New Roman" w:hAnsi="Bookman Old Style" w:cs="Times New Roman"/>
          <w:color w:val="000000"/>
          <w:sz w:val="24"/>
          <w:szCs w:val="24"/>
        </w:rPr>
      </w:pPr>
      <w:r w:rsidRPr="007C5B86">
        <w:rPr>
          <w:rFonts w:ascii="Bookman Old Style" w:eastAsia="Times New Roman" w:hAnsi="Bookman Old Style" w:cs="Times New Roman"/>
          <w:i/>
          <w:iCs/>
          <w:color w:val="000000"/>
          <w:sz w:val="24"/>
          <w:szCs w:val="24"/>
        </w:rPr>
        <w:t xml:space="preserve">b) </w:t>
      </w:r>
      <w:r w:rsidRPr="007C5B86">
        <w:rPr>
          <w:rFonts w:ascii="Bookman Old Style" w:eastAsia="Times New Roman" w:hAnsi="Bookman Old Style" w:cs="Times New Roman"/>
          <w:color w:val="000000"/>
          <w:sz w:val="24"/>
          <w:szCs w:val="24"/>
        </w:rPr>
        <w:t>messa in sicurezza e riqualificazione delle infrastrutture stradali e degli edifici pubblici, con particolare riferimento a quelli scolastici e a quelli destinati ai servizi per la prima infanzia;</w:t>
      </w:r>
    </w:p>
    <w:p w:rsidR="00E340FC" w:rsidRPr="007C5B86" w:rsidRDefault="00E340FC" w:rsidP="00E340FC">
      <w:pPr>
        <w:spacing w:before="30" w:after="30" w:line="240" w:lineRule="auto"/>
        <w:ind w:left="30"/>
        <w:jc w:val="both"/>
        <w:rPr>
          <w:rFonts w:ascii="Bookman Old Style" w:eastAsia="Times New Roman" w:hAnsi="Bookman Old Style" w:cs="Times New Roman"/>
          <w:color w:val="000000"/>
          <w:sz w:val="24"/>
          <w:szCs w:val="24"/>
        </w:rPr>
      </w:pPr>
      <w:r w:rsidRPr="007C5B86">
        <w:rPr>
          <w:rFonts w:ascii="Bookman Old Style" w:eastAsia="Times New Roman" w:hAnsi="Bookman Old Style" w:cs="Times New Roman"/>
          <w:i/>
          <w:iCs/>
          <w:color w:val="000000"/>
          <w:sz w:val="24"/>
          <w:szCs w:val="24"/>
        </w:rPr>
        <w:t xml:space="preserve">c) </w:t>
      </w:r>
      <w:r w:rsidRPr="007C5B86">
        <w:rPr>
          <w:rFonts w:ascii="Bookman Old Style" w:eastAsia="Times New Roman" w:hAnsi="Bookman Old Style" w:cs="Times New Roman"/>
          <w:color w:val="000000"/>
          <w:sz w:val="24"/>
          <w:szCs w:val="24"/>
        </w:rPr>
        <w:t>riqualificazione e accrescimento dell'efficienza energetica del patrimonio edilizio pubblico;</w:t>
      </w:r>
    </w:p>
    <w:p w:rsidR="00E340FC" w:rsidRPr="007C5B86" w:rsidRDefault="00E340FC" w:rsidP="00E340FC">
      <w:pPr>
        <w:spacing w:before="30" w:after="30" w:line="240" w:lineRule="auto"/>
        <w:ind w:left="30"/>
        <w:jc w:val="both"/>
        <w:rPr>
          <w:rFonts w:ascii="Bookman Old Style" w:eastAsia="Times New Roman" w:hAnsi="Bookman Old Style" w:cs="Times New Roman"/>
          <w:color w:val="000000"/>
          <w:sz w:val="24"/>
          <w:szCs w:val="24"/>
        </w:rPr>
      </w:pPr>
      <w:r w:rsidRPr="007C5B86">
        <w:rPr>
          <w:rFonts w:ascii="Bookman Old Style" w:eastAsia="Times New Roman" w:hAnsi="Bookman Old Style" w:cs="Times New Roman"/>
          <w:i/>
          <w:iCs/>
          <w:color w:val="000000"/>
          <w:sz w:val="24"/>
          <w:szCs w:val="24"/>
        </w:rPr>
        <w:t xml:space="preserve">d) </w:t>
      </w:r>
      <w:r w:rsidRPr="007C5B86">
        <w:rPr>
          <w:rFonts w:ascii="Bookman Old Style" w:eastAsia="Times New Roman" w:hAnsi="Bookman Old Style" w:cs="Times New Roman"/>
          <w:color w:val="000000"/>
          <w:sz w:val="24"/>
          <w:szCs w:val="24"/>
        </w:rPr>
        <w:t>acquisizione e riqualificazione di terreni e di edifici in s</w:t>
      </w:r>
      <w:r w:rsidR="004D70E1">
        <w:rPr>
          <w:rFonts w:ascii="Bookman Old Style" w:eastAsia="Times New Roman" w:hAnsi="Bookman Old Style" w:cs="Times New Roman"/>
          <w:color w:val="000000"/>
          <w:sz w:val="24"/>
          <w:szCs w:val="24"/>
        </w:rPr>
        <w:t>tato di abbandono o di degrado</w:t>
      </w:r>
      <w:r w:rsidRPr="007C5B86">
        <w:rPr>
          <w:rFonts w:ascii="Bookman Old Style" w:eastAsia="Times New Roman" w:hAnsi="Bookman Old Style" w:cs="Times New Roman"/>
          <w:color w:val="000000"/>
          <w:sz w:val="24"/>
          <w:szCs w:val="24"/>
        </w:rPr>
        <w:t xml:space="preserve"> anche al fine di sostenere l'imprenditoria giovanile;</w:t>
      </w:r>
    </w:p>
    <w:p w:rsidR="00E340FC" w:rsidRPr="007C5B86" w:rsidRDefault="00E340FC" w:rsidP="00E340FC">
      <w:pPr>
        <w:spacing w:before="30" w:after="30" w:line="240" w:lineRule="auto"/>
        <w:ind w:left="30"/>
        <w:jc w:val="both"/>
        <w:rPr>
          <w:rFonts w:ascii="Bookman Old Style" w:eastAsia="Times New Roman" w:hAnsi="Bookman Old Style" w:cs="Times New Roman"/>
          <w:color w:val="000000"/>
          <w:sz w:val="24"/>
          <w:szCs w:val="24"/>
        </w:rPr>
      </w:pPr>
      <w:r w:rsidRPr="007C5B86">
        <w:rPr>
          <w:rFonts w:ascii="Bookman Old Style" w:eastAsia="Times New Roman" w:hAnsi="Bookman Old Style" w:cs="Times New Roman"/>
          <w:i/>
          <w:iCs/>
          <w:color w:val="000000"/>
          <w:sz w:val="24"/>
          <w:szCs w:val="24"/>
        </w:rPr>
        <w:t xml:space="preserve">e) </w:t>
      </w:r>
      <w:r w:rsidRPr="007C5B86">
        <w:rPr>
          <w:rFonts w:ascii="Bookman Old Style" w:eastAsia="Times New Roman" w:hAnsi="Bookman Old Style" w:cs="Times New Roman"/>
          <w:color w:val="000000"/>
          <w:sz w:val="24"/>
          <w:szCs w:val="24"/>
        </w:rPr>
        <w:t>acquisizione di case cantoniere e del sedime ferroviario dismesso;</w:t>
      </w:r>
    </w:p>
    <w:p w:rsidR="00E340FC" w:rsidRPr="007C5B86" w:rsidRDefault="00E340FC" w:rsidP="00E340FC">
      <w:pPr>
        <w:spacing w:before="30" w:after="30" w:line="240" w:lineRule="auto"/>
        <w:ind w:left="30"/>
        <w:jc w:val="both"/>
        <w:rPr>
          <w:rFonts w:ascii="Bookman Old Style" w:eastAsia="Times New Roman" w:hAnsi="Bookman Old Style" w:cs="Times New Roman"/>
          <w:color w:val="000000"/>
          <w:sz w:val="24"/>
          <w:szCs w:val="24"/>
        </w:rPr>
      </w:pPr>
      <w:r w:rsidRPr="007C5B86">
        <w:rPr>
          <w:rFonts w:ascii="Bookman Old Style" w:eastAsia="Times New Roman" w:hAnsi="Bookman Old Style" w:cs="Times New Roman"/>
          <w:i/>
          <w:iCs/>
          <w:color w:val="000000"/>
          <w:sz w:val="24"/>
          <w:szCs w:val="24"/>
        </w:rPr>
        <w:t xml:space="preserve">f) </w:t>
      </w:r>
      <w:r w:rsidRPr="007C5B86">
        <w:rPr>
          <w:rFonts w:ascii="Bookman Old Style" w:eastAsia="Times New Roman" w:hAnsi="Bookman Old Style" w:cs="Times New Roman"/>
          <w:color w:val="000000"/>
          <w:sz w:val="24"/>
          <w:szCs w:val="24"/>
        </w:rPr>
        <w:t>recupero e riqualificazione urbana dei centri storici anche ai fini della realizzazione di alberghi diffusi;</w:t>
      </w:r>
    </w:p>
    <w:p w:rsidR="00E340FC" w:rsidRPr="007C5B86" w:rsidRDefault="00E340FC" w:rsidP="00E340FC">
      <w:pPr>
        <w:spacing w:before="30" w:after="30" w:line="240" w:lineRule="auto"/>
        <w:ind w:left="30"/>
        <w:jc w:val="both"/>
        <w:rPr>
          <w:rFonts w:ascii="Bookman Old Style" w:eastAsia="Times New Roman" w:hAnsi="Bookman Old Style" w:cs="Times New Roman"/>
          <w:color w:val="000000"/>
          <w:sz w:val="24"/>
          <w:szCs w:val="24"/>
        </w:rPr>
      </w:pPr>
      <w:r w:rsidRPr="007C5B86">
        <w:rPr>
          <w:rFonts w:ascii="Bookman Old Style" w:eastAsia="Times New Roman" w:hAnsi="Bookman Old Style" w:cs="Times New Roman"/>
          <w:i/>
          <w:iCs/>
          <w:color w:val="000000"/>
          <w:sz w:val="24"/>
          <w:szCs w:val="24"/>
        </w:rPr>
        <w:t xml:space="preserve">g) </w:t>
      </w:r>
      <w:r w:rsidRPr="007C5B86">
        <w:rPr>
          <w:rFonts w:ascii="Bookman Old Style" w:eastAsia="Times New Roman" w:hAnsi="Bookman Old Style" w:cs="Times New Roman"/>
          <w:color w:val="000000"/>
          <w:sz w:val="24"/>
          <w:szCs w:val="24"/>
        </w:rPr>
        <w:t>recupero di beni culturali, storici, artistici e librari;</w:t>
      </w:r>
    </w:p>
    <w:p w:rsidR="00E340FC" w:rsidRPr="007C5B86" w:rsidRDefault="00E340FC" w:rsidP="00E340FC">
      <w:pPr>
        <w:spacing w:before="30" w:after="30" w:line="240" w:lineRule="auto"/>
        <w:ind w:left="30"/>
        <w:jc w:val="both"/>
        <w:rPr>
          <w:rFonts w:ascii="Bookman Old Style" w:eastAsia="Times New Roman" w:hAnsi="Bookman Old Style" w:cs="Times New Roman"/>
          <w:color w:val="000000"/>
          <w:sz w:val="24"/>
          <w:szCs w:val="24"/>
        </w:rPr>
      </w:pPr>
      <w:r w:rsidRPr="007C5B86">
        <w:rPr>
          <w:rFonts w:ascii="Bookman Old Style" w:eastAsia="Times New Roman" w:hAnsi="Bookman Old Style" w:cs="Times New Roman"/>
          <w:i/>
          <w:iCs/>
          <w:color w:val="000000"/>
          <w:sz w:val="24"/>
          <w:szCs w:val="24"/>
        </w:rPr>
        <w:t xml:space="preserve">h) </w:t>
      </w:r>
      <w:r w:rsidRPr="007C5B86">
        <w:rPr>
          <w:rFonts w:ascii="Bookman Old Style" w:eastAsia="Times New Roman" w:hAnsi="Bookman Old Style" w:cs="Times New Roman"/>
          <w:color w:val="000000"/>
          <w:sz w:val="24"/>
          <w:szCs w:val="24"/>
        </w:rPr>
        <w:t>recupero dei pascoli montani.</w:t>
      </w:r>
    </w:p>
    <w:p w:rsidR="00E340FC" w:rsidRPr="007C5B86" w:rsidRDefault="00E340FC" w:rsidP="007D23F5">
      <w:pPr>
        <w:spacing w:before="30" w:after="30" w:line="240" w:lineRule="auto"/>
        <w:ind w:left="30" w:firstLine="678"/>
        <w:jc w:val="both"/>
        <w:rPr>
          <w:rFonts w:ascii="Bookman Old Style" w:eastAsia="Times New Roman" w:hAnsi="Bookman Old Style" w:cs="Times New Roman"/>
          <w:color w:val="000000"/>
          <w:sz w:val="24"/>
          <w:szCs w:val="24"/>
        </w:rPr>
      </w:pPr>
      <w:r w:rsidRPr="007C5B86">
        <w:rPr>
          <w:rFonts w:ascii="Bookman Old Style" w:eastAsia="Times New Roman" w:hAnsi="Bookman Old Style" w:cs="Times New Roman"/>
          <w:color w:val="000000"/>
          <w:sz w:val="24"/>
          <w:szCs w:val="24"/>
        </w:rPr>
        <w:t>Il Piano definisce le modalità per la presentazione dei progetti da parte delle amministrazioni comunali, nonché quelle per la selezione, attraverso bandi pubblici, dei progetti medesimi da parte della Presidenza del Consiglio dei ministri sulla base dei seguenti criteri:</w:t>
      </w:r>
    </w:p>
    <w:p w:rsidR="00E340FC" w:rsidRPr="007C5B86" w:rsidRDefault="00E340FC" w:rsidP="00E340FC">
      <w:pPr>
        <w:spacing w:before="30" w:after="30" w:line="240" w:lineRule="auto"/>
        <w:ind w:left="30"/>
        <w:jc w:val="both"/>
        <w:rPr>
          <w:rFonts w:ascii="Bookman Old Style" w:eastAsia="Times New Roman" w:hAnsi="Bookman Old Style" w:cs="Times New Roman"/>
          <w:color w:val="000000"/>
          <w:sz w:val="24"/>
          <w:szCs w:val="24"/>
        </w:rPr>
      </w:pPr>
      <w:r w:rsidRPr="007C5B86">
        <w:rPr>
          <w:rFonts w:ascii="Bookman Old Style" w:eastAsia="Times New Roman" w:hAnsi="Bookman Old Style" w:cs="Times New Roman"/>
          <w:i/>
          <w:iCs/>
          <w:color w:val="000000"/>
          <w:sz w:val="24"/>
          <w:szCs w:val="24"/>
        </w:rPr>
        <w:t xml:space="preserve">a) </w:t>
      </w:r>
      <w:r w:rsidRPr="007C5B86">
        <w:rPr>
          <w:rFonts w:ascii="Bookman Old Style" w:eastAsia="Times New Roman" w:hAnsi="Bookman Old Style" w:cs="Times New Roman"/>
          <w:color w:val="000000"/>
          <w:sz w:val="24"/>
          <w:szCs w:val="24"/>
        </w:rPr>
        <w:t>tempi di realizzazione degli interventi;</w:t>
      </w:r>
    </w:p>
    <w:p w:rsidR="00E340FC" w:rsidRPr="007C5B86" w:rsidRDefault="00E340FC" w:rsidP="00E340FC">
      <w:pPr>
        <w:spacing w:before="30" w:after="30" w:line="240" w:lineRule="auto"/>
        <w:ind w:left="30"/>
        <w:jc w:val="both"/>
        <w:rPr>
          <w:rFonts w:ascii="Bookman Old Style" w:eastAsia="Times New Roman" w:hAnsi="Bookman Old Style" w:cs="Times New Roman"/>
          <w:color w:val="000000"/>
          <w:sz w:val="24"/>
          <w:szCs w:val="24"/>
        </w:rPr>
      </w:pPr>
      <w:r w:rsidRPr="007C5B86">
        <w:rPr>
          <w:rFonts w:ascii="Bookman Old Style" w:eastAsia="Times New Roman" w:hAnsi="Bookman Old Style" w:cs="Times New Roman"/>
          <w:i/>
          <w:iCs/>
          <w:color w:val="000000"/>
          <w:sz w:val="24"/>
          <w:szCs w:val="24"/>
        </w:rPr>
        <w:t xml:space="preserve">b) </w:t>
      </w:r>
      <w:r w:rsidRPr="007C5B86">
        <w:rPr>
          <w:rFonts w:ascii="Bookman Old Style" w:eastAsia="Times New Roman" w:hAnsi="Bookman Old Style" w:cs="Times New Roman"/>
          <w:color w:val="000000"/>
          <w:sz w:val="24"/>
          <w:szCs w:val="24"/>
        </w:rPr>
        <w:t>capacità e modalità di coinvolgimento di soggetti e finanziamenti pubblici e privati;</w:t>
      </w:r>
    </w:p>
    <w:p w:rsidR="00E340FC" w:rsidRPr="007C5B86" w:rsidRDefault="00E340FC" w:rsidP="00E340FC">
      <w:pPr>
        <w:spacing w:before="30" w:after="30" w:line="240" w:lineRule="auto"/>
        <w:ind w:left="30"/>
        <w:jc w:val="both"/>
        <w:rPr>
          <w:rFonts w:ascii="Bookman Old Style" w:eastAsia="Times New Roman" w:hAnsi="Bookman Old Style" w:cs="Times New Roman"/>
          <w:color w:val="000000"/>
          <w:sz w:val="24"/>
          <w:szCs w:val="24"/>
        </w:rPr>
      </w:pPr>
      <w:r w:rsidRPr="007C5B86">
        <w:rPr>
          <w:rFonts w:ascii="Bookman Old Style" w:eastAsia="Times New Roman" w:hAnsi="Bookman Old Style" w:cs="Times New Roman"/>
          <w:i/>
          <w:iCs/>
          <w:color w:val="000000"/>
          <w:sz w:val="24"/>
          <w:szCs w:val="24"/>
        </w:rPr>
        <w:t xml:space="preserve">c) </w:t>
      </w:r>
      <w:r w:rsidRPr="007C5B86">
        <w:rPr>
          <w:rFonts w:ascii="Bookman Old Style" w:eastAsia="Times New Roman" w:hAnsi="Bookman Old Style" w:cs="Times New Roman"/>
          <w:color w:val="000000"/>
          <w:sz w:val="24"/>
          <w:szCs w:val="24"/>
        </w:rPr>
        <w:t>miglioramento della dotazione infrastrutturale secondo criteri di sostenibilità ambientale e mediante l'applicazione di protocolli internazionali di qualità ambientale;</w:t>
      </w:r>
    </w:p>
    <w:p w:rsidR="00E340FC" w:rsidRPr="007C5B86" w:rsidRDefault="00E340FC" w:rsidP="00E340FC">
      <w:pPr>
        <w:spacing w:before="30" w:after="30" w:line="240" w:lineRule="auto"/>
        <w:ind w:left="30"/>
        <w:jc w:val="both"/>
        <w:rPr>
          <w:rFonts w:ascii="Bookman Old Style" w:eastAsia="Times New Roman" w:hAnsi="Bookman Old Style" w:cs="Times New Roman"/>
          <w:color w:val="000000"/>
          <w:sz w:val="24"/>
          <w:szCs w:val="24"/>
        </w:rPr>
      </w:pPr>
      <w:r w:rsidRPr="007C5B86">
        <w:rPr>
          <w:rFonts w:ascii="Bookman Old Style" w:eastAsia="Times New Roman" w:hAnsi="Bookman Old Style" w:cs="Times New Roman"/>
          <w:i/>
          <w:iCs/>
          <w:color w:val="000000"/>
          <w:sz w:val="24"/>
          <w:szCs w:val="24"/>
        </w:rPr>
        <w:lastRenderedPageBreak/>
        <w:t xml:space="preserve">d) </w:t>
      </w:r>
      <w:r w:rsidRPr="007C5B86">
        <w:rPr>
          <w:rFonts w:ascii="Bookman Old Style" w:eastAsia="Times New Roman" w:hAnsi="Bookman Old Style" w:cs="Times New Roman"/>
          <w:color w:val="000000"/>
          <w:sz w:val="24"/>
          <w:szCs w:val="24"/>
        </w:rPr>
        <w:t xml:space="preserve">valorizzazione delle filiere locali della </w:t>
      </w:r>
      <w:r w:rsidRPr="007C5B86">
        <w:rPr>
          <w:rFonts w:ascii="Bookman Old Style" w:eastAsia="Times New Roman" w:hAnsi="Bookman Old Style" w:cs="Times New Roman"/>
          <w:i/>
          <w:iCs/>
          <w:color w:val="000000"/>
          <w:sz w:val="24"/>
          <w:szCs w:val="24"/>
        </w:rPr>
        <w:t>green economy</w:t>
      </w:r>
      <w:r w:rsidRPr="007C5B86">
        <w:rPr>
          <w:rFonts w:ascii="Bookman Old Style" w:eastAsia="Times New Roman" w:hAnsi="Bookman Old Style" w:cs="Times New Roman"/>
          <w:color w:val="000000"/>
          <w:sz w:val="24"/>
          <w:szCs w:val="24"/>
        </w:rPr>
        <w:t>;</w:t>
      </w:r>
    </w:p>
    <w:p w:rsidR="00E340FC" w:rsidRPr="007C5B86" w:rsidRDefault="00E340FC" w:rsidP="00E340FC">
      <w:pPr>
        <w:spacing w:before="30" w:after="30" w:line="240" w:lineRule="auto"/>
        <w:ind w:left="30"/>
        <w:jc w:val="both"/>
        <w:rPr>
          <w:rFonts w:ascii="Bookman Old Style" w:eastAsia="Times New Roman" w:hAnsi="Bookman Old Style" w:cs="Times New Roman"/>
          <w:color w:val="000000"/>
          <w:sz w:val="24"/>
          <w:szCs w:val="24"/>
        </w:rPr>
      </w:pPr>
      <w:r w:rsidRPr="007C5B86">
        <w:rPr>
          <w:rFonts w:ascii="Bookman Old Style" w:eastAsia="Times New Roman" w:hAnsi="Bookman Old Style" w:cs="Times New Roman"/>
          <w:i/>
          <w:iCs/>
          <w:color w:val="000000"/>
          <w:sz w:val="24"/>
          <w:szCs w:val="24"/>
        </w:rPr>
        <w:t xml:space="preserve">e) </w:t>
      </w:r>
      <w:r w:rsidRPr="007C5B86">
        <w:rPr>
          <w:rFonts w:ascii="Bookman Old Style" w:eastAsia="Times New Roman" w:hAnsi="Bookman Old Style" w:cs="Times New Roman"/>
          <w:color w:val="000000"/>
          <w:sz w:val="24"/>
          <w:szCs w:val="24"/>
        </w:rPr>
        <w:t>miglioramento della qualità di vita della popolazione, nonché del tessuto sociale e ambientale del territorio di riferimento;</w:t>
      </w:r>
    </w:p>
    <w:p w:rsidR="00E340FC" w:rsidRPr="007C5B86" w:rsidRDefault="00E340FC" w:rsidP="00E340FC">
      <w:pPr>
        <w:spacing w:before="30" w:after="30" w:line="240" w:lineRule="auto"/>
        <w:ind w:left="30"/>
        <w:jc w:val="both"/>
        <w:rPr>
          <w:rFonts w:ascii="Bookman Old Style" w:eastAsia="Times New Roman" w:hAnsi="Bookman Old Style" w:cs="Times New Roman"/>
          <w:color w:val="000000"/>
          <w:sz w:val="24"/>
          <w:szCs w:val="24"/>
        </w:rPr>
      </w:pPr>
      <w:r w:rsidRPr="007C5B86">
        <w:rPr>
          <w:rFonts w:ascii="Bookman Old Style" w:eastAsia="Times New Roman" w:hAnsi="Bookman Old Style" w:cs="Times New Roman"/>
          <w:i/>
          <w:iCs/>
          <w:color w:val="000000"/>
          <w:sz w:val="24"/>
          <w:szCs w:val="24"/>
        </w:rPr>
        <w:t xml:space="preserve">f) </w:t>
      </w:r>
      <w:r w:rsidRPr="007C5B86">
        <w:rPr>
          <w:rFonts w:ascii="Bookman Old Style" w:eastAsia="Times New Roman" w:hAnsi="Bookman Old Style" w:cs="Times New Roman"/>
          <w:color w:val="000000"/>
          <w:sz w:val="24"/>
          <w:szCs w:val="24"/>
        </w:rPr>
        <w:t>impatto socio-economico degli interventi, con particolare riferimento agli incrementi occupazionali.</w:t>
      </w:r>
    </w:p>
    <w:p w:rsidR="00E340FC" w:rsidRPr="007C5B86" w:rsidRDefault="00E340FC" w:rsidP="00E340FC">
      <w:pPr>
        <w:spacing w:before="30" w:after="30" w:line="240" w:lineRule="auto"/>
        <w:ind w:left="30"/>
        <w:jc w:val="both"/>
        <w:rPr>
          <w:rFonts w:ascii="Bookman Old Style" w:eastAsia="Times New Roman" w:hAnsi="Bookman Old Style" w:cs="Times New Roman"/>
          <w:color w:val="000000"/>
          <w:sz w:val="24"/>
          <w:szCs w:val="24"/>
        </w:rPr>
      </w:pPr>
      <w:r w:rsidRPr="007C5B86">
        <w:rPr>
          <w:rFonts w:ascii="Bookman Old Style" w:eastAsia="Times New Roman" w:hAnsi="Bookman Old Style" w:cs="Times New Roman"/>
          <w:color w:val="000000"/>
          <w:sz w:val="24"/>
          <w:szCs w:val="24"/>
        </w:rPr>
        <w:t>Il Piano è aggiornato ogni tre anni sulla base delle risorse disponibili nell'ambito del</w:t>
      </w:r>
      <w:r w:rsidR="0091666C">
        <w:rPr>
          <w:rFonts w:ascii="Bookman Old Style" w:eastAsia="Times New Roman" w:hAnsi="Bookman Old Style" w:cs="Times New Roman"/>
          <w:color w:val="000000"/>
          <w:sz w:val="24"/>
          <w:szCs w:val="24"/>
        </w:rPr>
        <w:t xml:space="preserve"> relativo</w:t>
      </w:r>
      <w:r w:rsidRPr="007C5B86">
        <w:rPr>
          <w:rFonts w:ascii="Bookman Old Style" w:eastAsia="Times New Roman" w:hAnsi="Bookman Old Style" w:cs="Times New Roman"/>
          <w:color w:val="000000"/>
          <w:sz w:val="24"/>
          <w:szCs w:val="24"/>
        </w:rPr>
        <w:t xml:space="preserve"> Fondo.</w:t>
      </w:r>
    </w:p>
    <w:p w:rsidR="00E340FC" w:rsidRPr="007C5B86" w:rsidRDefault="00E340FC" w:rsidP="0091666C">
      <w:pPr>
        <w:spacing w:before="30" w:after="30" w:line="240" w:lineRule="auto"/>
        <w:ind w:left="30" w:firstLine="678"/>
        <w:jc w:val="both"/>
        <w:rPr>
          <w:rFonts w:ascii="Bookman Old Style" w:eastAsia="Times New Roman" w:hAnsi="Bookman Old Style" w:cs="Times New Roman"/>
          <w:color w:val="000000"/>
          <w:sz w:val="24"/>
          <w:szCs w:val="24"/>
        </w:rPr>
      </w:pPr>
      <w:r w:rsidRPr="007C5B86">
        <w:rPr>
          <w:rFonts w:ascii="Bookman Old Style" w:eastAsia="Times New Roman" w:hAnsi="Bookman Old Style" w:cs="Times New Roman"/>
          <w:color w:val="000000"/>
          <w:sz w:val="24"/>
          <w:szCs w:val="24"/>
        </w:rPr>
        <w:t xml:space="preserve">Con decreti del Presidente del Consiglio dei ministri sono individuati i progetti da </w:t>
      </w:r>
      <w:r w:rsidR="0091666C">
        <w:rPr>
          <w:rFonts w:ascii="Bookman Old Style" w:eastAsia="Times New Roman" w:hAnsi="Bookman Old Style" w:cs="Times New Roman"/>
          <w:color w:val="000000"/>
          <w:sz w:val="24"/>
          <w:szCs w:val="24"/>
        </w:rPr>
        <w:t>finanziare sulla base del Piano.</w:t>
      </w:r>
    </w:p>
    <w:p w:rsidR="0091666C" w:rsidRDefault="0091666C" w:rsidP="00E340FC">
      <w:pPr>
        <w:spacing w:after="30" w:line="240" w:lineRule="auto"/>
        <w:ind w:left="30"/>
        <w:jc w:val="center"/>
        <w:rPr>
          <w:rFonts w:ascii="Bookman Old Style" w:eastAsia="Times New Roman" w:hAnsi="Bookman Old Style" w:cs="Times New Roman"/>
          <w:b/>
          <w:bCs/>
          <w:color w:val="000000"/>
          <w:sz w:val="24"/>
          <w:szCs w:val="24"/>
        </w:rPr>
      </w:pPr>
    </w:p>
    <w:p w:rsidR="00E340FC" w:rsidRPr="0091666C" w:rsidRDefault="00E340FC" w:rsidP="0091666C">
      <w:pPr>
        <w:spacing w:after="30" w:line="240" w:lineRule="auto"/>
        <w:ind w:left="30"/>
        <w:jc w:val="both"/>
        <w:rPr>
          <w:rFonts w:ascii="Bookman Old Style" w:eastAsia="Times New Roman" w:hAnsi="Bookman Old Style" w:cs="Times New Roman"/>
          <w:i/>
          <w:iCs/>
          <w:color w:val="0000FF"/>
          <w:sz w:val="24"/>
          <w:szCs w:val="24"/>
        </w:rPr>
      </w:pPr>
      <w:r w:rsidRPr="0091666C">
        <w:rPr>
          <w:rFonts w:ascii="Bookman Old Style" w:eastAsia="Times New Roman" w:hAnsi="Bookman Old Style" w:cs="Times New Roman"/>
          <w:b/>
          <w:bCs/>
          <w:color w:val="0000FF"/>
          <w:sz w:val="24"/>
          <w:szCs w:val="24"/>
        </w:rPr>
        <w:t>Art.4.</w:t>
      </w:r>
      <w:r w:rsidRPr="0091666C">
        <w:rPr>
          <w:rFonts w:ascii="Bookman Old Style" w:eastAsia="Times New Roman" w:hAnsi="Bookman Old Style" w:cs="Times New Roman"/>
          <w:i/>
          <w:iCs/>
          <w:color w:val="0000FF"/>
          <w:sz w:val="24"/>
          <w:szCs w:val="24"/>
        </w:rPr>
        <w:t>Recupero e riqualificazione dei centri</w:t>
      </w:r>
      <w:r w:rsidR="0091666C" w:rsidRPr="0091666C">
        <w:rPr>
          <w:rFonts w:ascii="Bookman Old Style" w:eastAsia="Times New Roman" w:hAnsi="Bookman Old Style" w:cs="Times New Roman"/>
          <w:i/>
          <w:iCs/>
          <w:color w:val="0000FF"/>
          <w:sz w:val="24"/>
          <w:szCs w:val="24"/>
        </w:rPr>
        <w:t xml:space="preserve"> </w:t>
      </w:r>
      <w:r w:rsidRPr="0091666C">
        <w:rPr>
          <w:rFonts w:ascii="Bookman Old Style" w:eastAsia="Times New Roman" w:hAnsi="Bookman Old Style" w:cs="Times New Roman"/>
          <w:i/>
          <w:iCs/>
          <w:color w:val="0000FF"/>
          <w:sz w:val="24"/>
          <w:szCs w:val="24"/>
        </w:rPr>
        <w:t>storici e</w:t>
      </w:r>
      <w:r w:rsidR="00653325">
        <w:rPr>
          <w:rFonts w:ascii="Bookman Old Style" w:eastAsia="Times New Roman" w:hAnsi="Bookman Old Style" w:cs="Times New Roman"/>
          <w:i/>
          <w:iCs/>
          <w:color w:val="0000FF"/>
          <w:sz w:val="24"/>
          <w:szCs w:val="24"/>
        </w:rPr>
        <w:t xml:space="preserve"> promozione di alberghi diffusi</w:t>
      </w:r>
    </w:p>
    <w:p w:rsidR="00E340FC" w:rsidRPr="007C5B86" w:rsidRDefault="00E340FC" w:rsidP="007D23F5">
      <w:pPr>
        <w:spacing w:before="30" w:after="30" w:line="240" w:lineRule="auto"/>
        <w:ind w:left="30" w:firstLine="678"/>
        <w:jc w:val="both"/>
        <w:rPr>
          <w:rFonts w:ascii="Bookman Old Style" w:eastAsia="Times New Roman" w:hAnsi="Bookman Old Style" w:cs="Times New Roman"/>
          <w:color w:val="000000"/>
          <w:sz w:val="24"/>
          <w:szCs w:val="24"/>
        </w:rPr>
      </w:pPr>
      <w:r w:rsidRPr="007C5B86">
        <w:rPr>
          <w:rFonts w:ascii="Bookman Old Style" w:eastAsia="Times New Roman" w:hAnsi="Bookman Old Style" w:cs="Times New Roman"/>
          <w:color w:val="000000"/>
          <w:sz w:val="24"/>
          <w:szCs w:val="24"/>
        </w:rPr>
        <w:t xml:space="preserve">I piccoli </w:t>
      </w:r>
      <w:r w:rsidR="009212C2">
        <w:rPr>
          <w:rFonts w:ascii="Bookman Old Style" w:eastAsia="Times New Roman" w:hAnsi="Bookman Old Style" w:cs="Times New Roman"/>
          <w:color w:val="000000"/>
          <w:sz w:val="24"/>
          <w:szCs w:val="24"/>
        </w:rPr>
        <w:t>Comuni</w:t>
      </w:r>
      <w:r w:rsidRPr="007C5B86">
        <w:rPr>
          <w:rFonts w:ascii="Bookman Old Style" w:eastAsia="Times New Roman" w:hAnsi="Bookman Old Style" w:cs="Times New Roman"/>
          <w:color w:val="000000"/>
          <w:sz w:val="24"/>
          <w:szCs w:val="24"/>
        </w:rPr>
        <w:t xml:space="preserve"> possono individuare, all'interno del perimetro dei centri storici, zone di particolare pregio, dal punto di vista della tutela dei beni architettonici e culturali, nelle quali realizzare</w:t>
      </w:r>
      <w:r w:rsidR="007D23F5">
        <w:rPr>
          <w:rFonts w:ascii="Bookman Old Style" w:eastAsia="Times New Roman" w:hAnsi="Bookman Old Style" w:cs="Times New Roman"/>
          <w:color w:val="000000"/>
          <w:sz w:val="24"/>
          <w:szCs w:val="24"/>
        </w:rPr>
        <w:t xml:space="preserve"> </w:t>
      </w:r>
      <w:r w:rsidRPr="007C5B86">
        <w:rPr>
          <w:rFonts w:ascii="Bookman Old Style" w:eastAsia="Times New Roman" w:hAnsi="Bookman Old Style" w:cs="Times New Roman"/>
          <w:color w:val="000000"/>
          <w:sz w:val="24"/>
          <w:szCs w:val="24"/>
        </w:rPr>
        <w:t>interventi integrati pubblici e privati finalizzati alla riqualificazione urbana, nel rispetto delle tipologie costruttive e delle strutture originarie, attraverso gli strumenti a tale fine previsti dalla vigente normativa statale e regionale in materia.</w:t>
      </w:r>
    </w:p>
    <w:p w:rsidR="00E340FC" w:rsidRPr="007C5B86" w:rsidRDefault="00E340FC" w:rsidP="007D23F5">
      <w:pPr>
        <w:spacing w:before="30" w:after="30" w:line="240" w:lineRule="auto"/>
        <w:ind w:left="30" w:firstLine="678"/>
        <w:jc w:val="both"/>
        <w:rPr>
          <w:rFonts w:ascii="Bookman Old Style" w:eastAsia="Times New Roman" w:hAnsi="Bookman Old Style" w:cs="Times New Roman"/>
          <w:color w:val="000000"/>
          <w:sz w:val="24"/>
          <w:szCs w:val="24"/>
        </w:rPr>
      </w:pPr>
      <w:r w:rsidRPr="007C5B86">
        <w:rPr>
          <w:rFonts w:ascii="Bookman Old Style" w:eastAsia="Times New Roman" w:hAnsi="Bookman Old Style" w:cs="Times New Roman"/>
          <w:color w:val="000000"/>
          <w:sz w:val="24"/>
          <w:szCs w:val="24"/>
        </w:rPr>
        <w:t xml:space="preserve">Le regioni possono prevedere forme di indirizzo e coordinamento finalizzate al recupero e alla riqualificazione dei centri </w:t>
      </w:r>
      <w:r w:rsidR="007D23F5">
        <w:rPr>
          <w:rFonts w:ascii="Bookman Old Style" w:eastAsia="Times New Roman" w:hAnsi="Bookman Old Style" w:cs="Times New Roman"/>
          <w:color w:val="000000"/>
          <w:sz w:val="24"/>
          <w:szCs w:val="24"/>
        </w:rPr>
        <w:t>storici, anche in relazione ad</w:t>
      </w:r>
      <w:r w:rsidRPr="007C5B86">
        <w:rPr>
          <w:rFonts w:ascii="Bookman Old Style" w:eastAsia="Times New Roman" w:hAnsi="Bookman Old Style" w:cs="Times New Roman"/>
          <w:color w:val="000000"/>
          <w:sz w:val="24"/>
          <w:szCs w:val="24"/>
        </w:rPr>
        <w:t xml:space="preserve"> interventi integrati attraverso la promozione dello sviluppo sostenibile mediante iniziative nell'ambito della strategia di </w:t>
      </w:r>
      <w:r w:rsidRPr="007C5B86">
        <w:rPr>
          <w:rFonts w:ascii="Bookman Old Style" w:eastAsia="Times New Roman" w:hAnsi="Bookman Old Style" w:cs="Times New Roman"/>
          <w:i/>
          <w:iCs/>
          <w:color w:val="000000"/>
          <w:sz w:val="24"/>
          <w:szCs w:val="24"/>
        </w:rPr>
        <w:t>green community</w:t>
      </w:r>
      <w:r w:rsidRPr="007C5B86">
        <w:rPr>
          <w:rFonts w:ascii="Bookman Old Style" w:eastAsia="Times New Roman" w:hAnsi="Bookman Old Style" w:cs="Times New Roman"/>
          <w:color w:val="000000"/>
          <w:sz w:val="24"/>
          <w:szCs w:val="24"/>
        </w:rPr>
        <w:t xml:space="preserve"> di cui all'articolo 72 della legge 28 dicembre 2015, n. 221.</w:t>
      </w:r>
    </w:p>
    <w:p w:rsidR="007D23F5" w:rsidRDefault="007D23F5" w:rsidP="00E340FC">
      <w:pPr>
        <w:spacing w:after="30" w:line="240" w:lineRule="auto"/>
        <w:ind w:left="30"/>
        <w:jc w:val="center"/>
        <w:rPr>
          <w:rFonts w:ascii="Bookman Old Style" w:eastAsia="Times New Roman" w:hAnsi="Bookman Old Style" w:cs="Times New Roman"/>
          <w:b/>
          <w:bCs/>
          <w:color w:val="000000"/>
          <w:sz w:val="24"/>
          <w:szCs w:val="24"/>
        </w:rPr>
      </w:pPr>
    </w:p>
    <w:p w:rsidR="00E340FC" w:rsidRPr="00CA7CB1" w:rsidRDefault="007D23F5" w:rsidP="007D23F5">
      <w:pPr>
        <w:spacing w:after="30" w:line="240" w:lineRule="auto"/>
        <w:ind w:left="30"/>
        <w:jc w:val="both"/>
        <w:rPr>
          <w:rFonts w:ascii="Bookman Old Style" w:eastAsia="Times New Roman" w:hAnsi="Bookman Old Style" w:cs="Times New Roman"/>
          <w:i/>
          <w:iCs/>
          <w:sz w:val="24"/>
          <w:szCs w:val="24"/>
        </w:rPr>
      </w:pPr>
      <w:r>
        <w:rPr>
          <w:rFonts w:ascii="Bookman Old Style" w:eastAsia="Times New Roman" w:hAnsi="Bookman Old Style" w:cs="Times New Roman"/>
          <w:b/>
          <w:bCs/>
          <w:color w:val="0000FF"/>
          <w:sz w:val="24"/>
          <w:szCs w:val="24"/>
        </w:rPr>
        <w:t>Art</w:t>
      </w:r>
      <w:r w:rsidR="00CA7CB1">
        <w:rPr>
          <w:rFonts w:ascii="Bookman Old Style" w:eastAsia="Times New Roman" w:hAnsi="Bookman Old Style" w:cs="Times New Roman"/>
          <w:b/>
          <w:bCs/>
          <w:color w:val="0000FF"/>
          <w:sz w:val="24"/>
          <w:szCs w:val="24"/>
        </w:rPr>
        <w:t>t</w:t>
      </w:r>
      <w:r>
        <w:rPr>
          <w:rFonts w:ascii="Bookman Old Style" w:eastAsia="Times New Roman" w:hAnsi="Bookman Old Style" w:cs="Times New Roman"/>
          <w:b/>
          <w:bCs/>
          <w:color w:val="0000FF"/>
          <w:sz w:val="24"/>
          <w:szCs w:val="24"/>
        </w:rPr>
        <w:t xml:space="preserve">. 5, 6 e 7 </w:t>
      </w:r>
      <w:r w:rsidRPr="00CA7CB1">
        <w:rPr>
          <w:rFonts w:ascii="Bookman Old Style" w:eastAsia="Times New Roman" w:hAnsi="Bookman Old Style" w:cs="Times New Roman"/>
          <w:bCs/>
          <w:sz w:val="24"/>
          <w:szCs w:val="24"/>
        </w:rPr>
        <w:t>contengono rispettivamente</w:t>
      </w:r>
      <w:r w:rsidR="00D2689D" w:rsidRPr="00CA7CB1">
        <w:rPr>
          <w:rFonts w:ascii="Bookman Old Style" w:eastAsia="Times New Roman" w:hAnsi="Bookman Old Style" w:cs="Times New Roman"/>
          <w:bCs/>
          <w:sz w:val="24"/>
          <w:szCs w:val="24"/>
        </w:rPr>
        <w:t xml:space="preserve"> misure volte a 1)</w:t>
      </w:r>
      <w:r w:rsidRPr="00CA7CB1">
        <w:rPr>
          <w:rFonts w:ascii="Bookman Old Style" w:eastAsia="Times New Roman" w:hAnsi="Bookman Old Style" w:cs="Times New Roman"/>
          <w:bCs/>
          <w:sz w:val="24"/>
          <w:szCs w:val="24"/>
        </w:rPr>
        <w:t xml:space="preserve"> </w:t>
      </w:r>
      <w:r w:rsidR="00E340FC" w:rsidRPr="00CA7CB1">
        <w:rPr>
          <w:rFonts w:ascii="Bookman Old Style" w:eastAsia="Times New Roman" w:hAnsi="Bookman Old Style" w:cs="Times New Roman"/>
          <w:iCs/>
          <w:sz w:val="24"/>
          <w:szCs w:val="24"/>
        </w:rPr>
        <w:t>contrast</w:t>
      </w:r>
      <w:r w:rsidR="00D2689D" w:rsidRPr="00CA7CB1">
        <w:rPr>
          <w:rFonts w:ascii="Bookman Old Style" w:eastAsia="Times New Roman" w:hAnsi="Bookman Old Style" w:cs="Times New Roman"/>
          <w:iCs/>
          <w:sz w:val="24"/>
          <w:szCs w:val="24"/>
        </w:rPr>
        <w:t>are</w:t>
      </w:r>
      <w:r w:rsidR="00E340FC" w:rsidRPr="00CA7CB1">
        <w:rPr>
          <w:rFonts w:ascii="Bookman Old Style" w:eastAsia="Times New Roman" w:hAnsi="Bookman Old Style" w:cs="Times New Roman"/>
          <w:iCs/>
          <w:sz w:val="24"/>
          <w:szCs w:val="24"/>
        </w:rPr>
        <w:t xml:space="preserve"> l'abbandono</w:t>
      </w:r>
      <w:r w:rsidRPr="00CA7CB1">
        <w:rPr>
          <w:rFonts w:ascii="Bookman Old Style" w:eastAsia="Times New Roman" w:hAnsi="Bookman Old Style" w:cs="Times New Roman"/>
          <w:iCs/>
          <w:sz w:val="24"/>
          <w:szCs w:val="24"/>
        </w:rPr>
        <w:t xml:space="preserve"> di immobili nei piccoli </w:t>
      </w:r>
      <w:r w:rsidR="009212C2">
        <w:rPr>
          <w:rFonts w:ascii="Bookman Old Style" w:eastAsia="Times New Roman" w:hAnsi="Bookman Old Style" w:cs="Times New Roman"/>
          <w:iCs/>
          <w:sz w:val="24"/>
          <w:szCs w:val="24"/>
        </w:rPr>
        <w:t>Comuni</w:t>
      </w:r>
      <w:r w:rsidRPr="00CA7CB1">
        <w:rPr>
          <w:rFonts w:ascii="Bookman Old Style" w:eastAsia="Times New Roman" w:hAnsi="Bookman Old Style" w:cs="Times New Roman"/>
          <w:iCs/>
          <w:sz w:val="24"/>
          <w:szCs w:val="24"/>
        </w:rPr>
        <w:t>;</w:t>
      </w:r>
      <w:r w:rsidR="00D2689D" w:rsidRPr="00CA7CB1">
        <w:rPr>
          <w:rFonts w:ascii="Bookman Old Style" w:eastAsia="Times New Roman" w:hAnsi="Bookman Old Style" w:cs="Times New Roman"/>
          <w:iCs/>
          <w:sz w:val="24"/>
          <w:szCs w:val="24"/>
        </w:rPr>
        <w:t xml:space="preserve"> 2)</w:t>
      </w:r>
      <w:r w:rsidRPr="00CA7CB1">
        <w:rPr>
          <w:rFonts w:ascii="Bookman Old Style" w:eastAsia="Times New Roman" w:hAnsi="Bookman Old Style" w:cs="Times New Roman"/>
          <w:iCs/>
          <w:sz w:val="24"/>
          <w:szCs w:val="24"/>
        </w:rPr>
        <w:t xml:space="preserve"> </w:t>
      </w:r>
      <w:r w:rsidR="00D2689D" w:rsidRPr="00CA7CB1">
        <w:rPr>
          <w:rFonts w:ascii="Bookman Old Style" w:eastAsia="Times New Roman" w:hAnsi="Bookman Old Style" w:cs="Times New Roman"/>
          <w:iCs/>
          <w:sz w:val="24"/>
          <w:szCs w:val="24"/>
        </w:rPr>
        <w:t>favorire</w:t>
      </w:r>
      <w:r w:rsidRPr="00CA7CB1">
        <w:rPr>
          <w:rFonts w:ascii="Bookman Old Style" w:eastAsia="Times New Roman" w:hAnsi="Bookman Old Style" w:cs="Times New Roman"/>
          <w:iCs/>
          <w:sz w:val="24"/>
          <w:szCs w:val="24"/>
        </w:rPr>
        <w:t xml:space="preserve"> </w:t>
      </w:r>
      <w:r w:rsidR="00D2689D" w:rsidRPr="00CA7CB1">
        <w:rPr>
          <w:rFonts w:ascii="Bookman Old Style" w:eastAsia="Times New Roman" w:hAnsi="Bookman Old Style" w:cs="Times New Roman"/>
          <w:iCs/>
          <w:sz w:val="24"/>
          <w:szCs w:val="24"/>
        </w:rPr>
        <w:t>l’</w:t>
      </w:r>
      <w:r w:rsidRPr="00CA7CB1">
        <w:rPr>
          <w:rFonts w:ascii="Bookman Old Style" w:eastAsia="Times New Roman" w:hAnsi="Bookman Old Style" w:cs="Times New Roman"/>
          <w:iCs/>
          <w:sz w:val="24"/>
          <w:szCs w:val="24"/>
        </w:rPr>
        <w:t>a</w:t>
      </w:r>
      <w:r w:rsidR="00E340FC" w:rsidRPr="00CA7CB1">
        <w:rPr>
          <w:rFonts w:ascii="Bookman Old Style" w:eastAsia="Times New Roman" w:hAnsi="Bookman Old Style" w:cs="Times New Roman"/>
          <w:iCs/>
          <w:sz w:val="24"/>
          <w:szCs w:val="24"/>
        </w:rPr>
        <w:t>cquisizione di case cantoniere e realizzazione di circuiti e itinerari turistico-culturali</w:t>
      </w:r>
      <w:r w:rsidRPr="00CA7CB1">
        <w:rPr>
          <w:rFonts w:ascii="Bookman Old Style" w:eastAsia="Times New Roman" w:hAnsi="Bookman Old Style" w:cs="Times New Roman"/>
          <w:iCs/>
          <w:sz w:val="24"/>
          <w:szCs w:val="24"/>
        </w:rPr>
        <w:t>;</w:t>
      </w:r>
      <w:r w:rsidR="00D2689D" w:rsidRPr="00CA7CB1">
        <w:rPr>
          <w:rFonts w:ascii="Bookman Old Style" w:eastAsia="Times New Roman" w:hAnsi="Bookman Old Style" w:cs="Times New Roman"/>
          <w:iCs/>
          <w:sz w:val="24"/>
          <w:szCs w:val="24"/>
        </w:rPr>
        <w:t xml:space="preserve"> 3)</w:t>
      </w:r>
      <w:r w:rsidRPr="00CA7CB1">
        <w:rPr>
          <w:rFonts w:ascii="Bookman Old Style" w:eastAsia="Times New Roman" w:hAnsi="Bookman Old Style" w:cs="Times New Roman"/>
          <w:iCs/>
          <w:sz w:val="24"/>
          <w:szCs w:val="24"/>
        </w:rPr>
        <w:t xml:space="preserve"> favorire la stipula di c</w:t>
      </w:r>
      <w:r w:rsidR="00E340FC" w:rsidRPr="00CA7CB1">
        <w:rPr>
          <w:rFonts w:ascii="Bookman Old Style" w:eastAsia="Times New Roman" w:hAnsi="Bookman Old Style" w:cs="Times New Roman"/>
          <w:iCs/>
          <w:sz w:val="24"/>
          <w:szCs w:val="24"/>
        </w:rPr>
        <w:t xml:space="preserve">onvenzioni con diocesi della Chiesa cattolica e </w:t>
      </w:r>
      <w:r w:rsidRPr="00CA7CB1">
        <w:rPr>
          <w:rFonts w:ascii="Bookman Old Style" w:eastAsia="Times New Roman" w:hAnsi="Bookman Old Style" w:cs="Times New Roman"/>
          <w:iCs/>
          <w:sz w:val="24"/>
          <w:szCs w:val="24"/>
        </w:rPr>
        <w:t>con altre confessioni religiose</w:t>
      </w:r>
      <w:r w:rsidRPr="00CA7CB1">
        <w:rPr>
          <w:rFonts w:ascii="Bookman Old Style" w:eastAsia="Times New Roman" w:hAnsi="Bookman Old Style" w:cs="Times New Roman"/>
          <w:sz w:val="24"/>
          <w:szCs w:val="24"/>
        </w:rPr>
        <w:t xml:space="preserve"> per la salvaguardia e il recupero dei beni culturali, storici, artistici e librari degli enti ecclesiastici o degli enti delle confessioni religiose civilmente riconosciuti.</w:t>
      </w:r>
    </w:p>
    <w:p w:rsidR="00D2689D" w:rsidRDefault="00D2689D" w:rsidP="00D2689D">
      <w:pPr>
        <w:spacing w:after="30" w:line="240" w:lineRule="auto"/>
        <w:ind w:left="30"/>
        <w:rPr>
          <w:rFonts w:ascii="Bookman Old Style" w:eastAsia="Times New Roman" w:hAnsi="Bookman Old Style" w:cs="Times New Roman"/>
          <w:b/>
          <w:bCs/>
          <w:color w:val="000000"/>
          <w:sz w:val="24"/>
          <w:szCs w:val="24"/>
        </w:rPr>
      </w:pPr>
    </w:p>
    <w:p w:rsidR="00E340FC" w:rsidRPr="00D2689D" w:rsidRDefault="00E340FC" w:rsidP="00D2689D">
      <w:pPr>
        <w:spacing w:after="30" w:line="240" w:lineRule="auto"/>
        <w:ind w:left="30"/>
        <w:rPr>
          <w:rFonts w:ascii="Bookman Old Style" w:eastAsia="Times New Roman" w:hAnsi="Bookman Old Style" w:cs="Times New Roman"/>
          <w:i/>
          <w:iCs/>
          <w:color w:val="0000FF"/>
          <w:sz w:val="24"/>
          <w:szCs w:val="24"/>
        </w:rPr>
      </w:pPr>
      <w:r w:rsidRPr="00D2689D">
        <w:rPr>
          <w:rFonts w:ascii="Bookman Old Style" w:eastAsia="Times New Roman" w:hAnsi="Bookman Old Style" w:cs="Times New Roman"/>
          <w:b/>
          <w:bCs/>
          <w:color w:val="0000FF"/>
          <w:sz w:val="24"/>
          <w:szCs w:val="24"/>
        </w:rPr>
        <w:t>Art. 8.</w:t>
      </w:r>
      <w:r w:rsidR="00D2689D" w:rsidRPr="00D2689D">
        <w:rPr>
          <w:rFonts w:ascii="Bookman Old Style" w:eastAsia="Times New Roman" w:hAnsi="Bookman Old Style" w:cs="Times New Roman"/>
          <w:b/>
          <w:bCs/>
          <w:color w:val="0000FF"/>
          <w:sz w:val="24"/>
          <w:szCs w:val="24"/>
        </w:rPr>
        <w:t xml:space="preserve"> </w:t>
      </w:r>
      <w:r w:rsidRPr="00D2689D">
        <w:rPr>
          <w:rFonts w:ascii="Bookman Old Style" w:eastAsia="Times New Roman" w:hAnsi="Bookman Old Style" w:cs="Times New Roman"/>
          <w:i/>
          <w:iCs/>
          <w:color w:val="0000FF"/>
          <w:sz w:val="24"/>
          <w:szCs w:val="24"/>
        </w:rPr>
        <w:t>Sviluppo della rete a banda ultrala</w:t>
      </w:r>
      <w:r w:rsidR="00653325">
        <w:rPr>
          <w:rFonts w:ascii="Bookman Old Style" w:eastAsia="Times New Roman" w:hAnsi="Bookman Old Style" w:cs="Times New Roman"/>
          <w:i/>
          <w:iCs/>
          <w:color w:val="0000FF"/>
          <w:sz w:val="24"/>
          <w:szCs w:val="24"/>
        </w:rPr>
        <w:t>rga e programmi di e-</w:t>
      </w:r>
      <w:proofErr w:type="spellStart"/>
      <w:r w:rsidR="00653325">
        <w:rPr>
          <w:rFonts w:ascii="Bookman Old Style" w:eastAsia="Times New Roman" w:hAnsi="Bookman Old Style" w:cs="Times New Roman"/>
          <w:i/>
          <w:iCs/>
          <w:color w:val="0000FF"/>
          <w:sz w:val="24"/>
          <w:szCs w:val="24"/>
        </w:rPr>
        <w:t>government</w:t>
      </w:r>
      <w:proofErr w:type="spellEnd"/>
    </w:p>
    <w:p w:rsidR="00E340FC" w:rsidRPr="007C5B86" w:rsidRDefault="00D2689D" w:rsidP="00D2689D">
      <w:pPr>
        <w:spacing w:before="30" w:after="30" w:line="240" w:lineRule="auto"/>
        <w:ind w:left="30" w:firstLine="678"/>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Verso</w:t>
      </w:r>
      <w:r w:rsidR="00E340FC" w:rsidRPr="007C5B86">
        <w:rPr>
          <w:rFonts w:ascii="Bookman Old Style" w:eastAsia="Times New Roman" w:hAnsi="Bookman Old Style" w:cs="Times New Roman"/>
          <w:color w:val="000000"/>
          <w:sz w:val="24"/>
          <w:szCs w:val="24"/>
        </w:rPr>
        <w:t xml:space="preserve"> </w:t>
      </w:r>
      <w:r>
        <w:rPr>
          <w:rFonts w:ascii="Bookman Old Style" w:eastAsia="Times New Roman" w:hAnsi="Bookman Old Style" w:cs="Times New Roman"/>
          <w:color w:val="000000"/>
          <w:sz w:val="24"/>
          <w:szCs w:val="24"/>
        </w:rPr>
        <w:t>l</w:t>
      </w:r>
      <w:r w:rsidR="00E340FC" w:rsidRPr="007C5B86">
        <w:rPr>
          <w:rFonts w:ascii="Bookman Old Style" w:eastAsia="Times New Roman" w:hAnsi="Bookman Old Style" w:cs="Times New Roman"/>
          <w:color w:val="000000"/>
          <w:sz w:val="24"/>
          <w:szCs w:val="24"/>
        </w:rPr>
        <w:t xml:space="preserve">'obiettivo, previsto dall'Agenda digitale europea, di garantire, entro il 2020, a tutti i cittadini l'accesso alle reti a connessione veloce e ultraveloce e subordinatamente alla previa autorizzazione da parte della Commissione europea, le aree dei piccoli </w:t>
      </w:r>
      <w:r w:rsidR="009212C2">
        <w:rPr>
          <w:rFonts w:ascii="Bookman Old Style" w:eastAsia="Times New Roman" w:hAnsi="Bookman Old Style" w:cs="Times New Roman"/>
          <w:color w:val="000000"/>
          <w:sz w:val="24"/>
          <w:szCs w:val="24"/>
        </w:rPr>
        <w:t>Comuni</w:t>
      </w:r>
      <w:r w:rsidR="00E340FC" w:rsidRPr="007C5B86">
        <w:rPr>
          <w:rFonts w:ascii="Bookman Old Style" w:eastAsia="Times New Roman" w:hAnsi="Bookman Old Style" w:cs="Times New Roman"/>
          <w:color w:val="000000"/>
          <w:sz w:val="24"/>
          <w:szCs w:val="24"/>
        </w:rPr>
        <w:t xml:space="preserve">, nelle quali non vi è interesse da parte degli operatori a realizzare reti per la connessione veloce e ultraveloce, possono beneficiare delle misure previste dalla deliberazione del Comitato interministeriale per la programmazione economica n. 65 del 2015 del 6 agosto 2015, pubblicata nella </w:t>
      </w:r>
      <w:r w:rsidR="00E340FC" w:rsidRPr="007C5B86">
        <w:rPr>
          <w:rFonts w:ascii="Bookman Old Style" w:eastAsia="Times New Roman" w:hAnsi="Bookman Old Style" w:cs="Times New Roman"/>
          <w:i/>
          <w:iCs/>
          <w:color w:val="000000"/>
          <w:sz w:val="24"/>
          <w:szCs w:val="24"/>
        </w:rPr>
        <w:t>Gazzetta Ufficiale</w:t>
      </w:r>
      <w:r w:rsidR="00E340FC" w:rsidRPr="007C5B86">
        <w:rPr>
          <w:rFonts w:ascii="Bookman Old Style" w:eastAsia="Times New Roman" w:hAnsi="Bookman Old Style" w:cs="Times New Roman"/>
          <w:color w:val="000000"/>
          <w:sz w:val="24"/>
          <w:szCs w:val="24"/>
        </w:rPr>
        <w:t xml:space="preserve"> n. 239 del 14 ottobre 2015, in attuazione della Strategia italiana per la banda ultralarga, adottata dal Consiglio dei ministri il 3 marzo 2015, volte a favorire la diffusione delle infrastrutture in banda ultralarga.</w:t>
      </w:r>
    </w:p>
    <w:p w:rsidR="00E340FC" w:rsidRPr="007C5B86" w:rsidRDefault="00E340FC" w:rsidP="00D2689D">
      <w:pPr>
        <w:spacing w:before="30" w:after="30" w:line="240" w:lineRule="auto"/>
        <w:ind w:left="30" w:firstLine="678"/>
        <w:jc w:val="both"/>
        <w:rPr>
          <w:rFonts w:ascii="Bookman Old Style" w:eastAsia="Times New Roman" w:hAnsi="Bookman Old Style" w:cs="Times New Roman"/>
          <w:color w:val="000000"/>
          <w:sz w:val="24"/>
          <w:szCs w:val="24"/>
        </w:rPr>
      </w:pPr>
      <w:r w:rsidRPr="007C5B86">
        <w:rPr>
          <w:rFonts w:ascii="Bookman Old Style" w:eastAsia="Times New Roman" w:hAnsi="Bookman Old Style" w:cs="Times New Roman"/>
          <w:color w:val="000000"/>
          <w:sz w:val="24"/>
          <w:szCs w:val="24"/>
        </w:rPr>
        <w:t xml:space="preserve">I progetti informatici riguardanti i piccoli </w:t>
      </w:r>
      <w:r w:rsidR="009212C2">
        <w:rPr>
          <w:rFonts w:ascii="Bookman Old Style" w:eastAsia="Times New Roman" w:hAnsi="Bookman Old Style" w:cs="Times New Roman"/>
          <w:color w:val="000000"/>
          <w:sz w:val="24"/>
          <w:szCs w:val="24"/>
        </w:rPr>
        <w:t>Comuni</w:t>
      </w:r>
      <w:r w:rsidRPr="007C5B86">
        <w:rPr>
          <w:rFonts w:ascii="Bookman Old Style" w:eastAsia="Times New Roman" w:hAnsi="Bookman Old Style" w:cs="Times New Roman"/>
          <w:color w:val="000000"/>
          <w:sz w:val="24"/>
          <w:szCs w:val="24"/>
        </w:rPr>
        <w:t xml:space="preserve">, conformi ai requisiti prescritti dalla legislazione nazionale e dell'Unione europea, hanno la precedenza nell'accesso ai finanziamenti pubblici previsti dalla normativa vigente per la realizzazione dei programmi di </w:t>
      </w:r>
      <w:r w:rsidRPr="007C5B86">
        <w:rPr>
          <w:rFonts w:ascii="Bookman Old Style" w:eastAsia="Times New Roman" w:hAnsi="Bookman Old Style" w:cs="Times New Roman"/>
          <w:i/>
          <w:iCs/>
          <w:color w:val="000000"/>
          <w:sz w:val="24"/>
          <w:szCs w:val="24"/>
        </w:rPr>
        <w:t>e-</w:t>
      </w:r>
      <w:proofErr w:type="spellStart"/>
      <w:r w:rsidRPr="007C5B86">
        <w:rPr>
          <w:rFonts w:ascii="Bookman Old Style" w:eastAsia="Times New Roman" w:hAnsi="Bookman Old Style" w:cs="Times New Roman"/>
          <w:i/>
          <w:iCs/>
          <w:color w:val="000000"/>
          <w:sz w:val="24"/>
          <w:szCs w:val="24"/>
        </w:rPr>
        <w:t>government</w:t>
      </w:r>
      <w:proofErr w:type="spellEnd"/>
      <w:r w:rsidRPr="007C5B86">
        <w:rPr>
          <w:rFonts w:ascii="Bookman Old Style" w:eastAsia="Times New Roman" w:hAnsi="Bookman Old Style" w:cs="Times New Roman"/>
          <w:color w:val="000000"/>
          <w:sz w:val="24"/>
          <w:szCs w:val="24"/>
        </w:rPr>
        <w:t>.</w:t>
      </w:r>
    </w:p>
    <w:p w:rsidR="00D2689D" w:rsidRDefault="00D2689D" w:rsidP="00E340FC">
      <w:pPr>
        <w:spacing w:after="30" w:line="240" w:lineRule="auto"/>
        <w:ind w:left="30"/>
        <w:jc w:val="center"/>
        <w:rPr>
          <w:rFonts w:ascii="Bookman Old Style" w:eastAsia="Times New Roman" w:hAnsi="Bookman Old Style" w:cs="Times New Roman"/>
          <w:b/>
          <w:bCs/>
          <w:color w:val="000000"/>
          <w:sz w:val="24"/>
          <w:szCs w:val="24"/>
        </w:rPr>
      </w:pPr>
    </w:p>
    <w:p w:rsidR="00E340FC" w:rsidRPr="00D2689D" w:rsidRDefault="00E340FC" w:rsidP="00D2689D">
      <w:pPr>
        <w:spacing w:after="30" w:line="240" w:lineRule="auto"/>
        <w:ind w:left="30"/>
        <w:jc w:val="both"/>
        <w:rPr>
          <w:rFonts w:ascii="Bookman Old Style" w:eastAsia="Times New Roman" w:hAnsi="Bookman Old Style" w:cs="Times New Roman"/>
          <w:i/>
          <w:iCs/>
          <w:color w:val="0000FF"/>
          <w:sz w:val="24"/>
          <w:szCs w:val="24"/>
        </w:rPr>
      </w:pPr>
      <w:r w:rsidRPr="00D2689D">
        <w:rPr>
          <w:rFonts w:ascii="Bookman Old Style" w:eastAsia="Times New Roman" w:hAnsi="Bookman Old Style" w:cs="Times New Roman"/>
          <w:b/>
          <w:bCs/>
          <w:color w:val="0000FF"/>
          <w:sz w:val="24"/>
          <w:szCs w:val="24"/>
        </w:rPr>
        <w:t>Art. 9.</w:t>
      </w:r>
      <w:r w:rsidR="00D2689D" w:rsidRPr="00D2689D">
        <w:rPr>
          <w:rFonts w:ascii="Bookman Old Style" w:eastAsia="Times New Roman" w:hAnsi="Bookman Old Style" w:cs="Times New Roman"/>
          <w:b/>
          <w:bCs/>
          <w:color w:val="0000FF"/>
          <w:sz w:val="24"/>
          <w:szCs w:val="24"/>
        </w:rPr>
        <w:t xml:space="preserve"> </w:t>
      </w:r>
      <w:r w:rsidRPr="00D2689D">
        <w:rPr>
          <w:rFonts w:ascii="Bookman Old Style" w:eastAsia="Times New Roman" w:hAnsi="Bookman Old Style" w:cs="Times New Roman"/>
          <w:i/>
          <w:iCs/>
          <w:color w:val="0000FF"/>
          <w:sz w:val="24"/>
          <w:szCs w:val="24"/>
        </w:rPr>
        <w:t>Disposizioni relative ai servizi postali e</w:t>
      </w:r>
      <w:r w:rsidR="00653325">
        <w:rPr>
          <w:rFonts w:ascii="Bookman Old Style" w:eastAsia="Times New Roman" w:hAnsi="Bookman Old Style" w:cs="Times New Roman"/>
          <w:i/>
          <w:iCs/>
          <w:color w:val="0000FF"/>
          <w:sz w:val="24"/>
          <w:szCs w:val="24"/>
        </w:rPr>
        <w:t xml:space="preserve"> all'effettuazione di pagamenti</w:t>
      </w:r>
    </w:p>
    <w:p w:rsidR="00E340FC" w:rsidRPr="007C5B86" w:rsidRDefault="00E340FC" w:rsidP="00D2689D">
      <w:pPr>
        <w:spacing w:before="30" w:after="30" w:line="240" w:lineRule="auto"/>
        <w:ind w:left="30" w:firstLine="678"/>
        <w:jc w:val="both"/>
        <w:rPr>
          <w:rFonts w:ascii="Bookman Old Style" w:eastAsia="Times New Roman" w:hAnsi="Bookman Old Style" w:cs="Times New Roman"/>
          <w:color w:val="000000"/>
          <w:sz w:val="24"/>
          <w:szCs w:val="24"/>
        </w:rPr>
      </w:pPr>
      <w:r w:rsidRPr="007C5B86">
        <w:rPr>
          <w:rFonts w:ascii="Bookman Old Style" w:eastAsia="Times New Roman" w:hAnsi="Bookman Old Style" w:cs="Times New Roman"/>
          <w:color w:val="000000"/>
          <w:sz w:val="24"/>
          <w:szCs w:val="24"/>
        </w:rPr>
        <w:lastRenderedPageBreak/>
        <w:t xml:space="preserve">Per favorire il pagamento di imposte, tasse e tributi nonché di ogni altro servizio di pubblica utilità, nei piccoli </w:t>
      </w:r>
      <w:r w:rsidR="009212C2">
        <w:rPr>
          <w:rFonts w:ascii="Bookman Old Style" w:eastAsia="Times New Roman" w:hAnsi="Bookman Old Style" w:cs="Times New Roman"/>
          <w:color w:val="000000"/>
          <w:sz w:val="24"/>
          <w:szCs w:val="24"/>
        </w:rPr>
        <w:t>Comuni</w:t>
      </w:r>
      <w:r w:rsidRPr="007C5B86">
        <w:rPr>
          <w:rFonts w:ascii="Bookman Old Style" w:eastAsia="Times New Roman" w:hAnsi="Bookman Old Style" w:cs="Times New Roman"/>
          <w:color w:val="000000"/>
          <w:sz w:val="24"/>
          <w:szCs w:val="24"/>
        </w:rPr>
        <w:t xml:space="preserve"> può essere utilizzata per l'attività di incasso e trasferimento di somme la rete telematica gestita dai concessionari dell'Agenzia delle dogane e dei monopoli, previa convenzione con gli stessi concessionari, nel rispetto della disciplina riguardante i servizi di pagamento e delle disposizioni adottate in materia dalla Banca d'Italia.</w:t>
      </w:r>
    </w:p>
    <w:p w:rsidR="00E340FC" w:rsidRPr="007C5B86" w:rsidRDefault="00E340FC" w:rsidP="00653325">
      <w:pPr>
        <w:spacing w:before="30" w:after="30" w:line="240" w:lineRule="auto"/>
        <w:ind w:left="30" w:firstLine="678"/>
        <w:jc w:val="both"/>
        <w:rPr>
          <w:rFonts w:ascii="Bookman Old Style" w:eastAsia="Times New Roman" w:hAnsi="Bookman Old Style" w:cs="Times New Roman"/>
          <w:color w:val="000000"/>
          <w:sz w:val="24"/>
          <w:szCs w:val="24"/>
        </w:rPr>
      </w:pPr>
      <w:r w:rsidRPr="007C5B86">
        <w:rPr>
          <w:rFonts w:ascii="Bookman Old Style" w:eastAsia="Times New Roman" w:hAnsi="Bookman Old Style" w:cs="Times New Roman"/>
          <w:color w:val="000000"/>
          <w:sz w:val="24"/>
          <w:szCs w:val="24"/>
        </w:rPr>
        <w:t xml:space="preserve">I piccoli </w:t>
      </w:r>
      <w:r w:rsidR="009212C2">
        <w:rPr>
          <w:rFonts w:ascii="Bookman Old Style" w:eastAsia="Times New Roman" w:hAnsi="Bookman Old Style" w:cs="Times New Roman"/>
          <w:color w:val="000000"/>
          <w:sz w:val="24"/>
          <w:szCs w:val="24"/>
        </w:rPr>
        <w:t>Comuni</w:t>
      </w:r>
      <w:r w:rsidRPr="007C5B86">
        <w:rPr>
          <w:rFonts w:ascii="Bookman Old Style" w:eastAsia="Times New Roman" w:hAnsi="Bookman Old Style" w:cs="Times New Roman"/>
          <w:color w:val="000000"/>
          <w:sz w:val="24"/>
          <w:szCs w:val="24"/>
        </w:rPr>
        <w:t xml:space="preserve"> possono altresì:</w:t>
      </w:r>
    </w:p>
    <w:p w:rsidR="00E340FC" w:rsidRPr="007C5B86" w:rsidRDefault="00E340FC" w:rsidP="00E340FC">
      <w:pPr>
        <w:spacing w:before="30" w:after="30" w:line="240" w:lineRule="auto"/>
        <w:ind w:left="30"/>
        <w:jc w:val="both"/>
        <w:rPr>
          <w:rFonts w:ascii="Bookman Old Style" w:eastAsia="Times New Roman" w:hAnsi="Bookman Old Style" w:cs="Times New Roman"/>
          <w:color w:val="000000"/>
          <w:sz w:val="24"/>
          <w:szCs w:val="24"/>
        </w:rPr>
      </w:pPr>
      <w:r w:rsidRPr="007C5B86">
        <w:rPr>
          <w:rFonts w:ascii="Bookman Old Style" w:eastAsia="Times New Roman" w:hAnsi="Bookman Old Style" w:cs="Times New Roman"/>
          <w:i/>
          <w:iCs/>
          <w:color w:val="000000"/>
          <w:sz w:val="24"/>
          <w:szCs w:val="24"/>
        </w:rPr>
        <w:t xml:space="preserve">a) </w:t>
      </w:r>
      <w:r w:rsidRPr="007C5B86">
        <w:rPr>
          <w:rFonts w:ascii="Bookman Old Style" w:eastAsia="Times New Roman" w:hAnsi="Bookman Old Style" w:cs="Times New Roman"/>
          <w:color w:val="000000"/>
          <w:sz w:val="24"/>
          <w:szCs w:val="24"/>
        </w:rPr>
        <w:t xml:space="preserve">stipulare convenzioni con le organizzazioni di categoria e con la società Poste italiane Spa, affinché i pagamenti in conto corrente postale, in particolare quelli concernenti le imposte comunali, i pagamenti dei vaglia postali nonché altre prestazioni possano essere effettuati presso gli esercizi commerciali di </w:t>
      </w:r>
      <w:r w:rsidR="009212C2">
        <w:rPr>
          <w:rFonts w:ascii="Bookman Old Style" w:eastAsia="Times New Roman" w:hAnsi="Bookman Old Style" w:cs="Times New Roman"/>
          <w:color w:val="000000"/>
          <w:sz w:val="24"/>
          <w:szCs w:val="24"/>
        </w:rPr>
        <w:t>Comuni</w:t>
      </w:r>
      <w:r w:rsidRPr="007C5B86">
        <w:rPr>
          <w:rFonts w:ascii="Bookman Old Style" w:eastAsia="Times New Roman" w:hAnsi="Bookman Old Style" w:cs="Times New Roman"/>
          <w:color w:val="000000"/>
          <w:sz w:val="24"/>
          <w:szCs w:val="24"/>
        </w:rPr>
        <w:t xml:space="preserve"> o frazioni non serviti dal servizio postale, nel rispetto della disciplina riguardante i servizi di pagamento e delle disposizioni adottate in materia dalla Banca d'Italia;</w:t>
      </w:r>
    </w:p>
    <w:p w:rsidR="00E340FC" w:rsidRPr="007C5B86" w:rsidRDefault="00E340FC" w:rsidP="00E340FC">
      <w:pPr>
        <w:spacing w:before="30" w:after="150" w:line="240" w:lineRule="auto"/>
        <w:ind w:left="30"/>
        <w:jc w:val="both"/>
        <w:rPr>
          <w:rFonts w:ascii="Bookman Old Style" w:eastAsia="Times New Roman" w:hAnsi="Bookman Old Style" w:cs="Times New Roman"/>
          <w:color w:val="000000"/>
          <w:sz w:val="24"/>
          <w:szCs w:val="24"/>
        </w:rPr>
      </w:pPr>
      <w:r w:rsidRPr="007C5B86">
        <w:rPr>
          <w:rFonts w:ascii="Bookman Old Style" w:eastAsia="Times New Roman" w:hAnsi="Bookman Old Style" w:cs="Times New Roman"/>
          <w:i/>
          <w:iCs/>
          <w:color w:val="000000"/>
          <w:sz w:val="24"/>
          <w:szCs w:val="24"/>
        </w:rPr>
        <w:t xml:space="preserve">b) </w:t>
      </w:r>
      <w:r w:rsidRPr="007C5B86">
        <w:rPr>
          <w:rFonts w:ascii="Bookman Old Style" w:eastAsia="Times New Roman" w:hAnsi="Bookman Old Style" w:cs="Times New Roman"/>
          <w:color w:val="000000"/>
          <w:sz w:val="24"/>
          <w:szCs w:val="24"/>
        </w:rPr>
        <w:t>affidare, ai sensi dell'articolo 40, comma 1, della legge 23 dicembre 1998, n. 448, la gestione dei servizi di tesoreria e di cassa alla società Poste italiane Spa.</w:t>
      </w:r>
    </w:p>
    <w:p w:rsidR="00E340FC" w:rsidRPr="00653325" w:rsidRDefault="00CA7CB1" w:rsidP="00653325">
      <w:pPr>
        <w:spacing w:after="30" w:line="240" w:lineRule="auto"/>
        <w:ind w:left="30"/>
        <w:jc w:val="both"/>
        <w:rPr>
          <w:rFonts w:ascii="Bookman Old Style" w:eastAsia="Times New Roman" w:hAnsi="Bookman Old Style" w:cs="Times New Roman"/>
          <w:i/>
          <w:iCs/>
          <w:color w:val="0000FF"/>
          <w:sz w:val="24"/>
          <w:szCs w:val="24"/>
        </w:rPr>
      </w:pPr>
      <w:r>
        <w:rPr>
          <w:rFonts w:ascii="Bookman Old Style" w:eastAsia="Times New Roman" w:hAnsi="Bookman Old Style" w:cs="Times New Roman"/>
          <w:b/>
          <w:bCs/>
          <w:color w:val="0000FF"/>
          <w:sz w:val="24"/>
          <w:szCs w:val="24"/>
        </w:rPr>
        <w:t>Art. 10.</w:t>
      </w:r>
      <w:r w:rsidR="00653325" w:rsidRPr="00653325">
        <w:rPr>
          <w:rFonts w:ascii="Bookman Old Style" w:eastAsia="Times New Roman" w:hAnsi="Bookman Old Style" w:cs="Times New Roman"/>
          <w:b/>
          <w:bCs/>
          <w:color w:val="0000FF"/>
          <w:sz w:val="24"/>
          <w:szCs w:val="24"/>
        </w:rPr>
        <w:t xml:space="preserve"> </w:t>
      </w:r>
      <w:r w:rsidR="00E340FC" w:rsidRPr="00653325">
        <w:rPr>
          <w:rFonts w:ascii="Bookman Old Style" w:eastAsia="Times New Roman" w:hAnsi="Bookman Old Style" w:cs="Times New Roman"/>
          <w:i/>
          <w:iCs/>
          <w:color w:val="0000FF"/>
          <w:sz w:val="24"/>
          <w:szCs w:val="24"/>
        </w:rPr>
        <w:t>Dif</w:t>
      </w:r>
      <w:r w:rsidR="00653325">
        <w:rPr>
          <w:rFonts w:ascii="Bookman Old Style" w:eastAsia="Times New Roman" w:hAnsi="Bookman Old Style" w:cs="Times New Roman"/>
          <w:i/>
          <w:iCs/>
          <w:color w:val="0000FF"/>
          <w:sz w:val="24"/>
          <w:szCs w:val="24"/>
        </w:rPr>
        <w:t>fusione della stampa quotidiana</w:t>
      </w:r>
    </w:p>
    <w:p w:rsidR="00E340FC" w:rsidRPr="007C5B86" w:rsidRDefault="00653325" w:rsidP="00653325">
      <w:pPr>
        <w:spacing w:before="30" w:after="150" w:line="240" w:lineRule="auto"/>
        <w:ind w:left="30" w:firstLine="678"/>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Il</w:t>
      </w:r>
      <w:r w:rsidR="00E340FC" w:rsidRPr="007C5B86">
        <w:rPr>
          <w:rFonts w:ascii="Bookman Old Style" w:eastAsia="Times New Roman" w:hAnsi="Bookman Old Style" w:cs="Times New Roman"/>
          <w:color w:val="000000"/>
          <w:sz w:val="24"/>
          <w:szCs w:val="24"/>
        </w:rPr>
        <w:t xml:space="preserve"> Dipartimento per l'informazione e l'editoria della Presidenza del Consiglio dei ministri promuove la stipulazione di un'intesa tra il Governo, l'Associazione nazionale dei </w:t>
      </w:r>
      <w:r w:rsidR="009212C2">
        <w:rPr>
          <w:rFonts w:ascii="Bookman Old Style" w:eastAsia="Times New Roman" w:hAnsi="Bookman Old Style" w:cs="Times New Roman"/>
          <w:color w:val="000000"/>
          <w:sz w:val="24"/>
          <w:szCs w:val="24"/>
        </w:rPr>
        <w:t>Comuni</w:t>
      </w:r>
      <w:r w:rsidR="00E340FC" w:rsidRPr="007C5B86">
        <w:rPr>
          <w:rFonts w:ascii="Bookman Old Style" w:eastAsia="Times New Roman" w:hAnsi="Bookman Old Style" w:cs="Times New Roman"/>
          <w:color w:val="000000"/>
          <w:sz w:val="24"/>
          <w:szCs w:val="24"/>
        </w:rPr>
        <w:t xml:space="preserve"> italiani, la Federazione italiana editori giornali e i rappresentanti delle agenzie di distribuzione della stampa quotidiana, al fine di adottare le iniziative necessarie affinché la distribuzione dei quotidiani sia assicurata anche nei piccoli </w:t>
      </w:r>
      <w:r w:rsidR="009212C2">
        <w:rPr>
          <w:rFonts w:ascii="Bookman Old Style" w:eastAsia="Times New Roman" w:hAnsi="Bookman Old Style" w:cs="Times New Roman"/>
          <w:color w:val="000000"/>
          <w:sz w:val="24"/>
          <w:szCs w:val="24"/>
        </w:rPr>
        <w:t>Comuni</w:t>
      </w:r>
      <w:r w:rsidR="00E340FC" w:rsidRPr="007C5B86">
        <w:rPr>
          <w:rFonts w:ascii="Bookman Old Style" w:eastAsia="Times New Roman" w:hAnsi="Bookman Old Style" w:cs="Times New Roman"/>
          <w:color w:val="000000"/>
          <w:sz w:val="24"/>
          <w:szCs w:val="24"/>
        </w:rPr>
        <w:t>.</w:t>
      </w:r>
    </w:p>
    <w:p w:rsidR="00E340FC" w:rsidRPr="00653325" w:rsidRDefault="00CA7CB1" w:rsidP="00653325">
      <w:pPr>
        <w:spacing w:after="30" w:line="240" w:lineRule="auto"/>
        <w:ind w:left="30"/>
        <w:jc w:val="both"/>
        <w:rPr>
          <w:rFonts w:ascii="Bookman Old Style" w:eastAsia="Times New Roman" w:hAnsi="Bookman Old Style" w:cs="Times New Roman"/>
          <w:i/>
          <w:iCs/>
          <w:color w:val="0000FF"/>
          <w:sz w:val="24"/>
          <w:szCs w:val="24"/>
        </w:rPr>
      </w:pPr>
      <w:r>
        <w:rPr>
          <w:rFonts w:ascii="Bookman Old Style" w:eastAsia="Times New Roman" w:hAnsi="Bookman Old Style" w:cs="Times New Roman"/>
          <w:b/>
          <w:bCs/>
          <w:color w:val="0000FF"/>
          <w:sz w:val="24"/>
          <w:szCs w:val="24"/>
        </w:rPr>
        <w:t>A</w:t>
      </w:r>
      <w:r w:rsidR="00E340FC" w:rsidRPr="00653325">
        <w:rPr>
          <w:rFonts w:ascii="Bookman Old Style" w:eastAsia="Times New Roman" w:hAnsi="Bookman Old Style" w:cs="Times New Roman"/>
          <w:b/>
          <w:bCs/>
          <w:color w:val="0000FF"/>
          <w:sz w:val="24"/>
          <w:szCs w:val="24"/>
        </w:rPr>
        <w:t>rt</w:t>
      </w:r>
      <w:r w:rsidR="00653325">
        <w:rPr>
          <w:rFonts w:ascii="Bookman Old Style" w:eastAsia="Times New Roman" w:hAnsi="Bookman Old Style" w:cs="Times New Roman"/>
          <w:b/>
          <w:bCs/>
          <w:color w:val="0000FF"/>
          <w:sz w:val="24"/>
          <w:szCs w:val="24"/>
        </w:rPr>
        <w:t>t</w:t>
      </w:r>
      <w:r w:rsidR="00E340FC" w:rsidRPr="00653325">
        <w:rPr>
          <w:rFonts w:ascii="Bookman Old Style" w:eastAsia="Times New Roman" w:hAnsi="Bookman Old Style" w:cs="Times New Roman"/>
          <w:b/>
          <w:bCs/>
          <w:color w:val="0000FF"/>
          <w:sz w:val="24"/>
          <w:szCs w:val="24"/>
        </w:rPr>
        <w:t>. 11</w:t>
      </w:r>
      <w:r w:rsidR="00653325">
        <w:rPr>
          <w:rFonts w:ascii="Bookman Old Style" w:eastAsia="Times New Roman" w:hAnsi="Bookman Old Style" w:cs="Times New Roman"/>
          <w:b/>
          <w:bCs/>
          <w:color w:val="0000FF"/>
          <w:sz w:val="24"/>
          <w:szCs w:val="24"/>
        </w:rPr>
        <w:t xml:space="preserve"> e 12</w:t>
      </w:r>
      <w:r>
        <w:rPr>
          <w:rFonts w:ascii="Bookman Old Style" w:eastAsia="Times New Roman" w:hAnsi="Bookman Old Style" w:cs="Times New Roman"/>
          <w:b/>
          <w:bCs/>
          <w:color w:val="0000FF"/>
          <w:sz w:val="24"/>
          <w:szCs w:val="24"/>
        </w:rPr>
        <w:t>.</w:t>
      </w:r>
      <w:r w:rsidR="00653325">
        <w:rPr>
          <w:rFonts w:ascii="Bookman Old Style" w:eastAsia="Times New Roman" w:hAnsi="Bookman Old Style" w:cs="Times New Roman"/>
          <w:b/>
          <w:bCs/>
          <w:color w:val="0000FF"/>
          <w:sz w:val="24"/>
          <w:szCs w:val="24"/>
        </w:rPr>
        <w:t xml:space="preserve"> </w:t>
      </w:r>
      <w:r w:rsidR="00653325" w:rsidRPr="00653325">
        <w:rPr>
          <w:rFonts w:ascii="Bookman Old Style" w:eastAsia="Times New Roman" w:hAnsi="Bookman Old Style" w:cs="Times New Roman"/>
          <w:b/>
          <w:bCs/>
          <w:color w:val="0000FF"/>
          <w:sz w:val="24"/>
          <w:szCs w:val="24"/>
        </w:rPr>
        <w:t xml:space="preserve"> </w:t>
      </w:r>
      <w:r w:rsidRPr="00CA7CB1">
        <w:rPr>
          <w:rFonts w:ascii="Bookman Old Style" w:eastAsia="Times New Roman" w:hAnsi="Bookman Old Style" w:cs="Times New Roman"/>
          <w:bCs/>
          <w:i/>
          <w:color w:val="0000FF"/>
          <w:sz w:val="24"/>
          <w:szCs w:val="24"/>
        </w:rPr>
        <w:t>S</w:t>
      </w:r>
      <w:r w:rsidR="00653325" w:rsidRPr="00CA7CB1">
        <w:rPr>
          <w:rFonts w:ascii="Bookman Old Style" w:eastAsia="Times New Roman" w:hAnsi="Bookman Old Style" w:cs="Times New Roman"/>
          <w:bCs/>
          <w:i/>
          <w:color w:val="0000FF"/>
          <w:sz w:val="24"/>
          <w:szCs w:val="24"/>
        </w:rPr>
        <w:t>ono previste disposizioni per favorire la p</w:t>
      </w:r>
      <w:r w:rsidR="00E340FC" w:rsidRPr="00CA7CB1">
        <w:rPr>
          <w:rFonts w:ascii="Bookman Old Style" w:eastAsia="Times New Roman" w:hAnsi="Bookman Old Style" w:cs="Times New Roman"/>
          <w:i/>
          <w:iCs/>
          <w:color w:val="0000FF"/>
          <w:sz w:val="24"/>
          <w:szCs w:val="24"/>
        </w:rPr>
        <w:t>romozione</w:t>
      </w:r>
      <w:r w:rsidR="00653325" w:rsidRPr="00CA7CB1">
        <w:rPr>
          <w:rFonts w:ascii="Bookman Old Style" w:eastAsia="Times New Roman" w:hAnsi="Bookman Old Style" w:cs="Times New Roman"/>
          <w:i/>
          <w:iCs/>
          <w:color w:val="0000FF"/>
          <w:sz w:val="24"/>
          <w:szCs w:val="24"/>
        </w:rPr>
        <w:t xml:space="preserve"> e la vendita</w:t>
      </w:r>
      <w:r w:rsidR="00E340FC" w:rsidRPr="00CA7CB1">
        <w:rPr>
          <w:rFonts w:ascii="Bookman Old Style" w:eastAsia="Times New Roman" w:hAnsi="Bookman Old Style" w:cs="Times New Roman"/>
          <w:i/>
          <w:iCs/>
          <w:color w:val="0000FF"/>
          <w:sz w:val="24"/>
          <w:szCs w:val="24"/>
        </w:rPr>
        <w:t xml:space="preserve"> dei prodotti provenienti</w:t>
      </w:r>
      <w:r w:rsidR="00653325" w:rsidRPr="00CA7CB1">
        <w:rPr>
          <w:rFonts w:ascii="Bookman Old Style" w:eastAsia="Times New Roman" w:hAnsi="Bookman Old Style" w:cs="Times New Roman"/>
          <w:i/>
          <w:iCs/>
          <w:color w:val="0000FF"/>
          <w:sz w:val="24"/>
          <w:szCs w:val="24"/>
        </w:rPr>
        <w:t xml:space="preserve"> </w:t>
      </w:r>
      <w:r w:rsidR="00E340FC" w:rsidRPr="00CA7CB1">
        <w:rPr>
          <w:rFonts w:ascii="Bookman Old Style" w:eastAsia="Times New Roman" w:hAnsi="Bookman Old Style" w:cs="Times New Roman"/>
          <w:i/>
          <w:iCs/>
          <w:color w:val="0000FF"/>
          <w:sz w:val="24"/>
          <w:szCs w:val="24"/>
        </w:rPr>
        <w:t>da fil</w:t>
      </w:r>
      <w:r w:rsidR="00653325" w:rsidRPr="00CA7CB1">
        <w:rPr>
          <w:rFonts w:ascii="Bookman Old Style" w:eastAsia="Times New Roman" w:hAnsi="Bookman Old Style" w:cs="Times New Roman"/>
          <w:i/>
          <w:iCs/>
          <w:color w:val="0000FF"/>
          <w:sz w:val="24"/>
          <w:szCs w:val="24"/>
        </w:rPr>
        <w:t>iera corta o a chilometro utile</w:t>
      </w:r>
    </w:p>
    <w:p w:rsidR="00E340FC" w:rsidRPr="007C5B86" w:rsidRDefault="00E340FC" w:rsidP="00653325">
      <w:pPr>
        <w:spacing w:before="30" w:after="30" w:line="240" w:lineRule="auto"/>
        <w:ind w:left="30" w:firstLine="678"/>
        <w:jc w:val="both"/>
        <w:rPr>
          <w:rFonts w:ascii="Bookman Old Style" w:eastAsia="Times New Roman" w:hAnsi="Bookman Old Style" w:cs="Times New Roman"/>
          <w:color w:val="000000"/>
          <w:sz w:val="24"/>
          <w:szCs w:val="24"/>
        </w:rPr>
      </w:pPr>
      <w:r w:rsidRPr="007C5B86">
        <w:rPr>
          <w:rFonts w:ascii="Bookman Old Style" w:eastAsia="Times New Roman" w:hAnsi="Bookman Old Style" w:cs="Times New Roman"/>
          <w:color w:val="000000"/>
          <w:sz w:val="24"/>
          <w:szCs w:val="24"/>
        </w:rPr>
        <w:t xml:space="preserve">Nei bandi di gara per gli appalti pubblici di servizi o di forniture di prodotti alimentari destinati alla ristorazione collettiva, indetti dai piccoli </w:t>
      </w:r>
      <w:r w:rsidR="009212C2">
        <w:rPr>
          <w:rFonts w:ascii="Bookman Old Style" w:eastAsia="Times New Roman" w:hAnsi="Bookman Old Style" w:cs="Times New Roman"/>
          <w:color w:val="000000"/>
          <w:sz w:val="24"/>
          <w:szCs w:val="24"/>
        </w:rPr>
        <w:t>Comuni</w:t>
      </w:r>
      <w:r w:rsidRPr="007C5B86">
        <w:rPr>
          <w:rFonts w:ascii="Bookman Old Style" w:eastAsia="Times New Roman" w:hAnsi="Bookman Old Style" w:cs="Times New Roman"/>
          <w:color w:val="000000"/>
          <w:sz w:val="24"/>
          <w:szCs w:val="24"/>
        </w:rPr>
        <w:t>, fermo restando quanto previsto dal decreto legislativo 18 aprile 2016, n. 50, costituisce titolo preferenziale per l'aggiudicazione l'utilizzo, in quantità superiori ai criteri minimi ambientali stabiliti</w:t>
      </w:r>
      <w:r w:rsidR="00653325">
        <w:rPr>
          <w:rFonts w:ascii="Bookman Old Style" w:eastAsia="Times New Roman" w:hAnsi="Bookman Old Style" w:cs="Times New Roman"/>
          <w:color w:val="000000"/>
          <w:sz w:val="24"/>
          <w:szCs w:val="24"/>
        </w:rPr>
        <w:t>,</w:t>
      </w:r>
      <w:r w:rsidRPr="007C5B86">
        <w:rPr>
          <w:rFonts w:ascii="Bookman Old Style" w:eastAsia="Times New Roman" w:hAnsi="Bookman Old Style" w:cs="Times New Roman"/>
          <w:color w:val="000000"/>
          <w:sz w:val="24"/>
          <w:szCs w:val="24"/>
        </w:rPr>
        <w:t xml:space="preserve"> dei prodotti agricoli e alimentari provenienti da filiera corta o a chilometro utile e dei prodotti agricoli e alimentari biologici provenienti da filiera corta o a chilometro utile.</w:t>
      </w:r>
    </w:p>
    <w:p w:rsidR="00653325" w:rsidRDefault="00653325" w:rsidP="00E340FC">
      <w:pPr>
        <w:spacing w:after="30" w:line="240" w:lineRule="auto"/>
        <w:ind w:left="30"/>
        <w:jc w:val="center"/>
        <w:rPr>
          <w:rFonts w:ascii="Bookman Old Style" w:eastAsia="Times New Roman" w:hAnsi="Bookman Old Style" w:cs="Times New Roman"/>
          <w:b/>
          <w:bCs/>
          <w:color w:val="000000"/>
          <w:sz w:val="24"/>
          <w:szCs w:val="24"/>
        </w:rPr>
      </w:pPr>
    </w:p>
    <w:p w:rsidR="00E340FC" w:rsidRPr="00653325" w:rsidRDefault="00E340FC" w:rsidP="00653325">
      <w:pPr>
        <w:spacing w:after="30" w:line="240" w:lineRule="auto"/>
        <w:ind w:left="30"/>
        <w:rPr>
          <w:rFonts w:ascii="Bookman Old Style" w:eastAsia="Times New Roman" w:hAnsi="Bookman Old Style" w:cs="Times New Roman"/>
          <w:b/>
          <w:bCs/>
          <w:color w:val="0000FF"/>
          <w:sz w:val="24"/>
          <w:szCs w:val="24"/>
        </w:rPr>
      </w:pPr>
      <w:r w:rsidRPr="00653325">
        <w:rPr>
          <w:rFonts w:ascii="Bookman Old Style" w:eastAsia="Times New Roman" w:hAnsi="Bookman Old Style" w:cs="Times New Roman"/>
          <w:b/>
          <w:bCs/>
          <w:color w:val="0000FF"/>
          <w:sz w:val="24"/>
          <w:szCs w:val="24"/>
        </w:rPr>
        <w:t>Art. 13.</w:t>
      </w:r>
      <w:r w:rsidR="00653325" w:rsidRPr="00653325">
        <w:rPr>
          <w:rFonts w:ascii="Bookman Old Style" w:eastAsia="Times New Roman" w:hAnsi="Bookman Old Style" w:cs="Times New Roman"/>
          <w:b/>
          <w:bCs/>
          <w:color w:val="0000FF"/>
          <w:sz w:val="24"/>
          <w:szCs w:val="24"/>
        </w:rPr>
        <w:t xml:space="preserve"> </w:t>
      </w:r>
      <w:r w:rsidRPr="00653325">
        <w:rPr>
          <w:rFonts w:ascii="Bookman Old Style" w:eastAsia="Times New Roman" w:hAnsi="Bookman Old Style" w:cs="Times New Roman"/>
          <w:i/>
          <w:iCs/>
          <w:color w:val="0000FF"/>
          <w:sz w:val="24"/>
          <w:szCs w:val="24"/>
        </w:rPr>
        <w:t>Attuazione delle politiche di sviluppo, tutela e promozione delle aree rurali e montane</w:t>
      </w:r>
    </w:p>
    <w:p w:rsidR="00E340FC" w:rsidRPr="007C5B86" w:rsidRDefault="00E340FC" w:rsidP="00CA7CB1">
      <w:pPr>
        <w:spacing w:before="30" w:after="30" w:line="240" w:lineRule="auto"/>
        <w:ind w:left="30" w:firstLine="678"/>
        <w:jc w:val="both"/>
        <w:rPr>
          <w:rFonts w:ascii="Bookman Old Style" w:eastAsia="Times New Roman" w:hAnsi="Bookman Old Style" w:cs="Times New Roman"/>
          <w:color w:val="000000"/>
          <w:sz w:val="24"/>
          <w:szCs w:val="24"/>
        </w:rPr>
      </w:pPr>
      <w:r w:rsidRPr="007C5B86">
        <w:rPr>
          <w:rFonts w:ascii="Bookman Old Style" w:eastAsia="Times New Roman" w:hAnsi="Bookman Old Style" w:cs="Times New Roman"/>
          <w:color w:val="000000"/>
          <w:sz w:val="24"/>
          <w:szCs w:val="24"/>
        </w:rPr>
        <w:t xml:space="preserve">I piccoli </w:t>
      </w:r>
      <w:r w:rsidR="009212C2">
        <w:rPr>
          <w:rFonts w:ascii="Bookman Old Style" w:eastAsia="Times New Roman" w:hAnsi="Bookman Old Style" w:cs="Times New Roman"/>
          <w:color w:val="000000"/>
          <w:sz w:val="24"/>
          <w:szCs w:val="24"/>
        </w:rPr>
        <w:t>Comuni</w:t>
      </w:r>
      <w:r w:rsidRPr="007C5B86">
        <w:rPr>
          <w:rFonts w:ascii="Bookman Old Style" w:eastAsia="Times New Roman" w:hAnsi="Bookman Old Style" w:cs="Times New Roman"/>
          <w:color w:val="000000"/>
          <w:sz w:val="24"/>
          <w:szCs w:val="24"/>
        </w:rPr>
        <w:t xml:space="preserve"> che esercitano obbligatoriamente in forma associata le funzioni fondamentali mediante unione di </w:t>
      </w:r>
      <w:r w:rsidR="009212C2">
        <w:rPr>
          <w:rFonts w:ascii="Bookman Old Style" w:eastAsia="Times New Roman" w:hAnsi="Bookman Old Style" w:cs="Times New Roman"/>
          <w:color w:val="000000"/>
          <w:sz w:val="24"/>
          <w:szCs w:val="24"/>
        </w:rPr>
        <w:t>Comuni</w:t>
      </w:r>
      <w:r w:rsidRPr="007C5B86">
        <w:rPr>
          <w:rFonts w:ascii="Bookman Old Style" w:eastAsia="Times New Roman" w:hAnsi="Bookman Old Style" w:cs="Times New Roman"/>
          <w:color w:val="000000"/>
          <w:sz w:val="24"/>
          <w:szCs w:val="24"/>
        </w:rPr>
        <w:t xml:space="preserve"> o unione di </w:t>
      </w:r>
      <w:r w:rsidR="009212C2">
        <w:rPr>
          <w:rFonts w:ascii="Bookman Old Style" w:eastAsia="Times New Roman" w:hAnsi="Bookman Old Style" w:cs="Times New Roman"/>
          <w:color w:val="000000"/>
          <w:sz w:val="24"/>
          <w:szCs w:val="24"/>
        </w:rPr>
        <w:t>Comuni</w:t>
      </w:r>
      <w:r w:rsidRPr="007C5B86">
        <w:rPr>
          <w:rFonts w:ascii="Bookman Old Style" w:eastAsia="Times New Roman" w:hAnsi="Bookman Old Style" w:cs="Times New Roman"/>
          <w:color w:val="000000"/>
          <w:sz w:val="24"/>
          <w:szCs w:val="24"/>
        </w:rPr>
        <w:t xml:space="preserve"> montani svolgono altresì in forma associata le funzioni di programmazione in materia di sviluppo socio-economico nonché quelle relative all'impiego delle occorrenti risorse finanziarie, ivi comprese quelle derivanti dai fondi strutturali dell'Unione europea. Non è consentito a tale fine il ricorso all'istituzione di nuovi soggetti, agenzie o strutture comunque denominate.</w:t>
      </w:r>
    </w:p>
    <w:p w:rsidR="00B66BC8" w:rsidRDefault="00B66BC8" w:rsidP="00E340FC">
      <w:pPr>
        <w:spacing w:after="30" w:line="240" w:lineRule="auto"/>
        <w:ind w:left="30"/>
        <w:jc w:val="center"/>
        <w:rPr>
          <w:rFonts w:ascii="Bookman Old Style" w:eastAsia="Times New Roman" w:hAnsi="Bookman Old Style" w:cs="Times New Roman"/>
          <w:b/>
          <w:bCs/>
          <w:color w:val="000000"/>
          <w:sz w:val="24"/>
          <w:szCs w:val="24"/>
        </w:rPr>
      </w:pPr>
    </w:p>
    <w:p w:rsidR="00E340FC" w:rsidRPr="00B66BC8" w:rsidRDefault="00E340FC" w:rsidP="00B66BC8">
      <w:pPr>
        <w:spacing w:after="30" w:line="240" w:lineRule="auto"/>
        <w:ind w:left="30"/>
        <w:jc w:val="both"/>
        <w:rPr>
          <w:rFonts w:ascii="Bookman Old Style" w:eastAsia="Times New Roman" w:hAnsi="Bookman Old Style" w:cs="Times New Roman"/>
          <w:i/>
          <w:iCs/>
          <w:color w:val="0000FF"/>
          <w:sz w:val="24"/>
          <w:szCs w:val="24"/>
        </w:rPr>
      </w:pPr>
      <w:r w:rsidRPr="00B66BC8">
        <w:rPr>
          <w:rFonts w:ascii="Bookman Old Style" w:eastAsia="Times New Roman" w:hAnsi="Bookman Old Style" w:cs="Times New Roman"/>
          <w:b/>
          <w:bCs/>
          <w:color w:val="0000FF"/>
          <w:sz w:val="24"/>
          <w:szCs w:val="24"/>
        </w:rPr>
        <w:t>Art. 14.</w:t>
      </w:r>
      <w:r w:rsidR="00B66BC8" w:rsidRPr="00B66BC8">
        <w:rPr>
          <w:rFonts w:ascii="Bookman Old Style" w:eastAsia="Times New Roman" w:hAnsi="Bookman Old Style" w:cs="Times New Roman"/>
          <w:b/>
          <w:bCs/>
          <w:color w:val="0000FF"/>
          <w:sz w:val="24"/>
          <w:szCs w:val="24"/>
        </w:rPr>
        <w:t xml:space="preserve"> </w:t>
      </w:r>
      <w:r w:rsidRPr="00B66BC8">
        <w:rPr>
          <w:rFonts w:ascii="Bookman Old Style" w:eastAsia="Times New Roman" w:hAnsi="Bookman Old Style" w:cs="Times New Roman"/>
          <w:i/>
          <w:iCs/>
          <w:color w:val="0000FF"/>
          <w:sz w:val="24"/>
          <w:szCs w:val="24"/>
        </w:rPr>
        <w:t>Iniziative per la promozione</w:t>
      </w:r>
      <w:r w:rsidR="00B66BC8" w:rsidRPr="00B66BC8">
        <w:rPr>
          <w:rFonts w:ascii="Bookman Old Style" w:eastAsia="Times New Roman" w:hAnsi="Bookman Old Style" w:cs="Times New Roman"/>
          <w:i/>
          <w:iCs/>
          <w:color w:val="0000FF"/>
          <w:sz w:val="24"/>
          <w:szCs w:val="24"/>
        </w:rPr>
        <w:t xml:space="preserve"> cinematografica</w:t>
      </w:r>
    </w:p>
    <w:p w:rsidR="00E340FC" w:rsidRPr="007C5B86" w:rsidRDefault="00B66BC8" w:rsidP="00CA7CB1">
      <w:pPr>
        <w:spacing w:before="30" w:after="150" w:line="240" w:lineRule="auto"/>
        <w:ind w:left="30" w:firstLine="678"/>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I</w:t>
      </w:r>
      <w:r w:rsidR="00E340FC" w:rsidRPr="007C5B86">
        <w:rPr>
          <w:rFonts w:ascii="Bookman Old Style" w:eastAsia="Times New Roman" w:hAnsi="Bookman Old Style" w:cs="Times New Roman"/>
          <w:color w:val="000000"/>
          <w:sz w:val="24"/>
          <w:szCs w:val="24"/>
        </w:rPr>
        <w:t xml:space="preserve">l Ministero dei beni e delle attività culturali e del turismo, d'intesa con l'Associazione nazionale dei </w:t>
      </w:r>
      <w:r w:rsidR="009212C2">
        <w:rPr>
          <w:rFonts w:ascii="Bookman Old Style" w:eastAsia="Times New Roman" w:hAnsi="Bookman Old Style" w:cs="Times New Roman"/>
          <w:color w:val="000000"/>
          <w:sz w:val="24"/>
          <w:szCs w:val="24"/>
        </w:rPr>
        <w:t>Comuni</w:t>
      </w:r>
      <w:r w:rsidR="00E340FC" w:rsidRPr="007C5B86">
        <w:rPr>
          <w:rFonts w:ascii="Bookman Old Style" w:eastAsia="Times New Roman" w:hAnsi="Bookman Old Style" w:cs="Times New Roman"/>
          <w:color w:val="000000"/>
          <w:sz w:val="24"/>
          <w:szCs w:val="24"/>
        </w:rPr>
        <w:t xml:space="preserve"> italiani, le regioni e le </w:t>
      </w:r>
      <w:r w:rsidR="00E340FC" w:rsidRPr="007C5B86">
        <w:rPr>
          <w:rFonts w:ascii="Bookman Old Style" w:eastAsia="Times New Roman" w:hAnsi="Bookman Old Style" w:cs="Times New Roman"/>
          <w:i/>
          <w:iCs/>
          <w:color w:val="000000"/>
          <w:sz w:val="24"/>
          <w:szCs w:val="24"/>
        </w:rPr>
        <w:t xml:space="preserve">Film </w:t>
      </w:r>
      <w:proofErr w:type="spellStart"/>
      <w:r w:rsidR="00E340FC" w:rsidRPr="007C5B86">
        <w:rPr>
          <w:rFonts w:ascii="Bookman Old Style" w:eastAsia="Times New Roman" w:hAnsi="Bookman Old Style" w:cs="Times New Roman"/>
          <w:i/>
          <w:iCs/>
          <w:color w:val="000000"/>
          <w:sz w:val="24"/>
          <w:szCs w:val="24"/>
        </w:rPr>
        <w:t>Commission</w:t>
      </w:r>
      <w:proofErr w:type="spellEnd"/>
      <w:r w:rsidR="00E340FC" w:rsidRPr="007C5B86">
        <w:rPr>
          <w:rFonts w:ascii="Bookman Old Style" w:eastAsia="Times New Roman" w:hAnsi="Bookman Old Style" w:cs="Times New Roman"/>
          <w:color w:val="000000"/>
          <w:sz w:val="24"/>
          <w:szCs w:val="24"/>
        </w:rPr>
        <w:t xml:space="preserve"> regionali</w:t>
      </w:r>
      <w:r>
        <w:rPr>
          <w:rFonts w:ascii="Bookman Old Style" w:eastAsia="Times New Roman" w:hAnsi="Bookman Old Style" w:cs="Times New Roman"/>
          <w:color w:val="000000"/>
          <w:sz w:val="24"/>
          <w:szCs w:val="24"/>
        </w:rPr>
        <w:t xml:space="preserve"> </w:t>
      </w:r>
      <w:r w:rsidR="00E340FC" w:rsidRPr="007C5B86">
        <w:rPr>
          <w:rFonts w:ascii="Bookman Old Style" w:eastAsia="Times New Roman" w:hAnsi="Bookman Old Style" w:cs="Times New Roman"/>
          <w:color w:val="000000"/>
          <w:sz w:val="24"/>
          <w:szCs w:val="24"/>
        </w:rPr>
        <w:t xml:space="preserve">predispone iniziative finalizzate alla promozione cinematografica in favore dei piccoli </w:t>
      </w:r>
      <w:r w:rsidR="009212C2">
        <w:rPr>
          <w:rFonts w:ascii="Bookman Old Style" w:eastAsia="Times New Roman" w:hAnsi="Bookman Old Style" w:cs="Times New Roman"/>
          <w:color w:val="000000"/>
          <w:sz w:val="24"/>
          <w:szCs w:val="24"/>
        </w:rPr>
        <w:t>Comuni</w:t>
      </w:r>
      <w:r w:rsidR="00E340FC" w:rsidRPr="007C5B86">
        <w:rPr>
          <w:rFonts w:ascii="Bookman Old Style" w:eastAsia="Times New Roman" w:hAnsi="Bookman Old Style" w:cs="Times New Roman"/>
          <w:color w:val="000000"/>
          <w:sz w:val="24"/>
          <w:szCs w:val="24"/>
        </w:rPr>
        <w:t>.</w:t>
      </w:r>
    </w:p>
    <w:p w:rsidR="00E340FC" w:rsidRPr="0026254B" w:rsidRDefault="00E340FC" w:rsidP="0026254B">
      <w:pPr>
        <w:spacing w:after="30" w:line="240" w:lineRule="auto"/>
        <w:ind w:left="30"/>
        <w:jc w:val="both"/>
        <w:rPr>
          <w:rFonts w:ascii="Bookman Old Style" w:eastAsia="Times New Roman" w:hAnsi="Bookman Old Style" w:cs="Times New Roman"/>
          <w:i/>
          <w:iCs/>
          <w:color w:val="0000FF"/>
          <w:sz w:val="24"/>
          <w:szCs w:val="24"/>
        </w:rPr>
      </w:pPr>
      <w:r w:rsidRPr="0026254B">
        <w:rPr>
          <w:rFonts w:ascii="Bookman Old Style" w:eastAsia="Times New Roman" w:hAnsi="Bookman Old Style" w:cs="Times New Roman"/>
          <w:b/>
          <w:bCs/>
          <w:color w:val="0000FF"/>
          <w:sz w:val="24"/>
          <w:szCs w:val="24"/>
        </w:rPr>
        <w:lastRenderedPageBreak/>
        <w:t>Art. 15.</w:t>
      </w:r>
      <w:r w:rsidR="0026254B" w:rsidRPr="0026254B">
        <w:rPr>
          <w:rFonts w:ascii="Bookman Old Style" w:eastAsia="Times New Roman" w:hAnsi="Bookman Old Style" w:cs="Times New Roman"/>
          <w:b/>
          <w:bCs/>
          <w:color w:val="0000FF"/>
          <w:sz w:val="24"/>
          <w:szCs w:val="24"/>
        </w:rPr>
        <w:t xml:space="preserve"> </w:t>
      </w:r>
      <w:r w:rsidRPr="0026254B">
        <w:rPr>
          <w:rFonts w:ascii="Bookman Old Style" w:eastAsia="Times New Roman" w:hAnsi="Bookman Old Style" w:cs="Times New Roman"/>
          <w:i/>
          <w:iCs/>
          <w:color w:val="0000FF"/>
          <w:sz w:val="24"/>
          <w:szCs w:val="24"/>
        </w:rPr>
        <w:t>Trasporti e istruzione nelle aree rurali</w:t>
      </w:r>
      <w:r w:rsidR="0026254B" w:rsidRPr="0026254B">
        <w:rPr>
          <w:rFonts w:ascii="Bookman Old Style" w:eastAsia="Times New Roman" w:hAnsi="Bookman Old Style" w:cs="Times New Roman"/>
          <w:i/>
          <w:iCs/>
          <w:color w:val="0000FF"/>
          <w:sz w:val="24"/>
          <w:szCs w:val="24"/>
        </w:rPr>
        <w:t xml:space="preserve"> </w:t>
      </w:r>
      <w:r w:rsidR="0026254B">
        <w:rPr>
          <w:rFonts w:ascii="Bookman Old Style" w:eastAsia="Times New Roman" w:hAnsi="Bookman Old Style" w:cs="Times New Roman"/>
          <w:i/>
          <w:iCs/>
          <w:color w:val="0000FF"/>
          <w:sz w:val="24"/>
          <w:szCs w:val="24"/>
        </w:rPr>
        <w:t>e montane</w:t>
      </w:r>
    </w:p>
    <w:p w:rsidR="00E340FC" w:rsidRDefault="00E340FC" w:rsidP="00CA7CB1">
      <w:pPr>
        <w:spacing w:before="30" w:after="30" w:line="240" w:lineRule="auto"/>
        <w:ind w:left="30" w:firstLine="678"/>
        <w:jc w:val="both"/>
        <w:rPr>
          <w:rFonts w:ascii="Bookman Old Style" w:eastAsia="Times New Roman" w:hAnsi="Bookman Old Style" w:cs="Times New Roman"/>
          <w:color w:val="000000"/>
          <w:sz w:val="24"/>
          <w:szCs w:val="24"/>
        </w:rPr>
      </w:pPr>
      <w:r w:rsidRPr="007C5B86">
        <w:rPr>
          <w:rFonts w:ascii="Bookman Old Style" w:eastAsia="Times New Roman" w:hAnsi="Bookman Old Style" w:cs="Times New Roman"/>
          <w:color w:val="000000"/>
          <w:sz w:val="24"/>
          <w:szCs w:val="24"/>
        </w:rPr>
        <w:t>Il Presidente del Consiglio dei ministri, su proposta del Ministro dell'istruzione, dell'università e della ricerca, di concerto con il Ministro dell'economia e delle finanze, coerentemente con la strategia nazionale per lo svilupp</w:t>
      </w:r>
      <w:r w:rsidR="0026254B">
        <w:rPr>
          <w:rFonts w:ascii="Bookman Old Style" w:eastAsia="Times New Roman" w:hAnsi="Bookman Old Style" w:cs="Times New Roman"/>
          <w:color w:val="000000"/>
          <w:sz w:val="24"/>
          <w:szCs w:val="24"/>
        </w:rPr>
        <w:t>o delle aree interne del Paese</w:t>
      </w:r>
      <w:r w:rsidRPr="007C5B86">
        <w:rPr>
          <w:rFonts w:ascii="Bookman Old Style" w:eastAsia="Times New Roman" w:hAnsi="Bookman Old Style" w:cs="Times New Roman"/>
          <w:color w:val="000000"/>
          <w:sz w:val="24"/>
          <w:szCs w:val="24"/>
        </w:rPr>
        <w:t xml:space="preserve"> predispone il </w:t>
      </w:r>
      <w:r w:rsidRPr="0026254B">
        <w:rPr>
          <w:rFonts w:ascii="Bookman Old Style" w:eastAsia="Times New Roman" w:hAnsi="Bookman Old Style" w:cs="Times New Roman"/>
          <w:b/>
          <w:color w:val="000000"/>
          <w:sz w:val="24"/>
          <w:szCs w:val="24"/>
        </w:rPr>
        <w:t>Piano per l'istruzione destinato alle aree rurali e montane</w:t>
      </w:r>
      <w:r w:rsidRPr="007C5B86">
        <w:rPr>
          <w:rFonts w:ascii="Bookman Old Style" w:eastAsia="Times New Roman" w:hAnsi="Bookman Old Style" w:cs="Times New Roman"/>
          <w:color w:val="000000"/>
          <w:sz w:val="24"/>
          <w:szCs w:val="24"/>
        </w:rPr>
        <w:t>, con particolare riguardo al collegamento dei plessi scolastici ubicati nelle aree rurali e montane, all'informatizzazione e alla progressiva digitalizzazione delle attività didattiche e amministrative che si svolgono nei medesimi plessi.</w:t>
      </w:r>
    </w:p>
    <w:p w:rsidR="00CA7CB1" w:rsidRDefault="00CA7CB1" w:rsidP="00150E2C">
      <w:pPr>
        <w:pStyle w:val="Default"/>
        <w:jc w:val="both"/>
        <w:rPr>
          <w:rFonts w:ascii="Bookman Old Style" w:hAnsi="Bookman Old Style"/>
          <w:b/>
          <w:i/>
          <w:color w:val="0000FF"/>
        </w:rPr>
      </w:pPr>
    </w:p>
    <w:p w:rsidR="00150E2C" w:rsidRPr="00150E2C" w:rsidRDefault="00150E2C" w:rsidP="00150E2C">
      <w:pPr>
        <w:pStyle w:val="Default"/>
        <w:jc w:val="both"/>
        <w:rPr>
          <w:rFonts w:ascii="Bookman Old Style" w:hAnsi="Bookman Old Style"/>
          <w:b/>
          <w:i/>
          <w:color w:val="0000FF"/>
        </w:rPr>
      </w:pPr>
      <w:r w:rsidRPr="00150E2C">
        <w:rPr>
          <w:rFonts w:ascii="Bookman Old Style" w:hAnsi="Bookman Old Style"/>
          <w:b/>
          <w:i/>
          <w:color w:val="0000FF"/>
        </w:rPr>
        <w:t xml:space="preserve">Art. 16. </w:t>
      </w:r>
      <w:r w:rsidR="00CA7CB1" w:rsidRPr="00CA7CB1">
        <w:rPr>
          <w:rFonts w:ascii="Bookman Old Style" w:hAnsi="Bookman Old Style"/>
          <w:i/>
          <w:iCs/>
          <w:color w:val="0000FF"/>
        </w:rPr>
        <w:t>Clausola di invarianza finanziaria</w:t>
      </w:r>
    </w:p>
    <w:p w:rsidR="00150E2C" w:rsidRPr="00150E2C" w:rsidRDefault="00CA7CB1" w:rsidP="00CA7CB1">
      <w:pPr>
        <w:pStyle w:val="Default"/>
        <w:ind w:firstLine="708"/>
        <w:jc w:val="both"/>
        <w:rPr>
          <w:rFonts w:ascii="Bookman Old Style" w:hAnsi="Bookman Old Style"/>
        </w:rPr>
      </w:pPr>
      <w:r>
        <w:rPr>
          <w:rFonts w:ascii="Bookman Old Style" w:hAnsi="Bookman Old Style"/>
        </w:rPr>
        <w:t xml:space="preserve">Fermo restando lo stanziamento previsto </w:t>
      </w:r>
      <w:r w:rsidR="00150E2C" w:rsidRPr="00150E2C">
        <w:rPr>
          <w:rFonts w:ascii="Bookman Old Style" w:hAnsi="Bookman Old Style"/>
        </w:rPr>
        <w:t>all’articolo 3, le amministrazioni interessate provvedono all’attuazione della presente legge nell’ambito delle risorse umane, finanziarie e strumentali disponibili, senza nuovi o maggiori oneri a carico della finanza pubblica.</w:t>
      </w:r>
    </w:p>
    <w:p w:rsidR="00CA7CB1" w:rsidRDefault="00CA7CB1" w:rsidP="00150E2C">
      <w:pPr>
        <w:pStyle w:val="Default"/>
        <w:jc w:val="both"/>
        <w:rPr>
          <w:rFonts w:ascii="Bookman Old Style" w:hAnsi="Bookman Old Style"/>
        </w:rPr>
      </w:pPr>
    </w:p>
    <w:p w:rsidR="00CA7CB1" w:rsidRPr="00CA7CB1" w:rsidRDefault="00CA7CB1" w:rsidP="00CA7CB1">
      <w:pPr>
        <w:pStyle w:val="Default"/>
        <w:ind w:firstLine="30"/>
        <w:jc w:val="both"/>
        <w:rPr>
          <w:rFonts w:ascii="Bookman Old Style" w:eastAsia="Times New Roman" w:hAnsi="Bookman Old Style" w:cs="Times New Roman"/>
          <w:color w:val="0000FF"/>
        </w:rPr>
      </w:pPr>
      <w:r w:rsidRPr="00CA7CB1">
        <w:rPr>
          <w:rFonts w:ascii="Bookman Old Style" w:hAnsi="Bookman Old Style"/>
          <w:b/>
          <w:i/>
          <w:color w:val="0000FF"/>
        </w:rPr>
        <w:t>Art. 17</w:t>
      </w:r>
      <w:r>
        <w:rPr>
          <w:rFonts w:ascii="Bookman Old Style" w:hAnsi="Bookman Old Style"/>
          <w:b/>
          <w:i/>
          <w:color w:val="0000FF"/>
        </w:rPr>
        <w:t>.</w:t>
      </w:r>
      <w:r w:rsidR="00150E2C" w:rsidRPr="00CA7CB1">
        <w:rPr>
          <w:rFonts w:ascii="Bookman Old Style" w:hAnsi="Bookman Old Style"/>
          <w:b/>
          <w:i/>
          <w:color w:val="0000FF"/>
        </w:rPr>
        <w:t xml:space="preserve"> </w:t>
      </w:r>
      <w:r w:rsidRPr="00CA7CB1">
        <w:rPr>
          <w:rFonts w:ascii="Bookman Old Style" w:hAnsi="Bookman Old Style"/>
          <w:i/>
          <w:iCs/>
          <w:color w:val="0000FF"/>
        </w:rPr>
        <w:t xml:space="preserve">Disposizioni per </w:t>
      </w:r>
      <w:r>
        <w:rPr>
          <w:rFonts w:ascii="Bookman Old Style" w:hAnsi="Bookman Old Style"/>
          <w:i/>
          <w:iCs/>
          <w:color w:val="0000FF"/>
        </w:rPr>
        <w:t>R</w:t>
      </w:r>
      <w:r w:rsidRPr="00CA7CB1">
        <w:rPr>
          <w:rFonts w:ascii="Bookman Old Style" w:hAnsi="Bookman Old Style"/>
          <w:i/>
          <w:iCs/>
          <w:color w:val="0000FF"/>
        </w:rPr>
        <w:t>egioni a statuto speciale e per le province autonome di Trento e di Bolzano</w:t>
      </w:r>
    </w:p>
    <w:p w:rsidR="00150E2C" w:rsidRPr="00150E2C" w:rsidRDefault="00150E2C" w:rsidP="00CA7CB1">
      <w:pPr>
        <w:pStyle w:val="Default"/>
        <w:ind w:firstLine="708"/>
        <w:jc w:val="both"/>
        <w:rPr>
          <w:rFonts w:ascii="Bookman Old Style" w:eastAsia="Times New Roman" w:hAnsi="Bookman Old Style" w:cs="Times New Roman"/>
        </w:rPr>
      </w:pPr>
      <w:r w:rsidRPr="00150E2C">
        <w:rPr>
          <w:rFonts w:ascii="Bookman Old Style" w:hAnsi="Bookman Old Style"/>
        </w:rPr>
        <w:t xml:space="preserve">Le disposizioni di cui alla presente legge si applicano anche alle regioni a statuto speciale e alle province autonome di Trento e di Bolzano, compatibilmente con quanto previsto dai rispettivi statuti e dalle relative norme di attuazione. </w:t>
      </w:r>
    </w:p>
    <w:p w:rsidR="00E340FC" w:rsidRPr="007C5B86" w:rsidRDefault="00E340FC" w:rsidP="00E340FC">
      <w:pPr>
        <w:spacing w:after="30" w:line="240" w:lineRule="auto"/>
        <w:ind w:left="30"/>
        <w:jc w:val="center"/>
        <w:rPr>
          <w:rFonts w:ascii="Bookman Old Style" w:eastAsia="Times New Roman" w:hAnsi="Bookman Old Style" w:cs="Times New Roman"/>
          <w:b/>
          <w:bCs/>
          <w:color w:val="000000"/>
          <w:sz w:val="24"/>
          <w:szCs w:val="24"/>
        </w:rPr>
      </w:pPr>
    </w:p>
    <w:sectPr w:rsidR="00E340FC" w:rsidRPr="007C5B86" w:rsidSect="000350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LT Std">
    <w:altName w:val="Times 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0FC"/>
    <w:rsid w:val="00007603"/>
    <w:rsid w:val="00035062"/>
    <w:rsid w:val="00074F74"/>
    <w:rsid w:val="00150E2C"/>
    <w:rsid w:val="0026254B"/>
    <w:rsid w:val="004D70E1"/>
    <w:rsid w:val="00653325"/>
    <w:rsid w:val="0079512C"/>
    <w:rsid w:val="007C5B86"/>
    <w:rsid w:val="007D23F5"/>
    <w:rsid w:val="008A090D"/>
    <w:rsid w:val="0091666C"/>
    <w:rsid w:val="009212C2"/>
    <w:rsid w:val="00AE742A"/>
    <w:rsid w:val="00B42533"/>
    <w:rsid w:val="00B66BC8"/>
    <w:rsid w:val="00BA2696"/>
    <w:rsid w:val="00CA7CB1"/>
    <w:rsid w:val="00CC3090"/>
    <w:rsid w:val="00D2689D"/>
    <w:rsid w:val="00D920A7"/>
    <w:rsid w:val="00E340FC"/>
    <w:rsid w:val="00F612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50E2C"/>
    <w:pPr>
      <w:ind w:left="720"/>
      <w:contextualSpacing/>
    </w:pPr>
  </w:style>
  <w:style w:type="paragraph" w:customStyle="1" w:styleId="Default">
    <w:name w:val="Default"/>
    <w:rsid w:val="00150E2C"/>
    <w:pPr>
      <w:autoSpaceDE w:val="0"/>
      <w:autoSpaceDN w:val="0"/>
      <w:adjustRightInd w:val="0"/>
      <w:spacing w:after="0" w:line="240" w:lineRule="auto"/>
    </w:pPr>
    <w:rPr>
      <w:rFonts w:ascii="Times LT Std" w:hAnsi="Times LT Std" w:cs="Times LT Std"/>
      <w:color w:val="000000"/>
      <w:sz w:val="24"/>
      <w:szCs w:val="24"/>
    </w:rPr>
  </w:style>
  <w:style w:type="paragraph" w:styleId="Testofumetto">
    <w:name w:val="Balloon Text"/>
    <w:basedOn w:val="Normale"/>
    <w:link w:val="TestofumettoCarattere"/>
    <w:uiPriority w:val="99"/>
    <w:semiHidden/>
    <w:unhideWhenUsed/>
    <w:rsid w:val="008A09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09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50E2C"/>
    <w:pPr>
      <w:ind w:left="720"/>
      <w:contextualSpacing/>
    </w:pPr>
  </w:style>
  <w:style w:type="paragraph" w:customStyle="1" w:styleId="Default">
    <w:name w:val="Default"/>
    <w:rsid w:val="00150E2C"/>
    <w:pPr>
      <w:autoSpaceDE w:val="0"/>
      <w:autoSpaceDN w:val="0"/>
      <w:adjustRightInd w:val="0"/>
      <w:spacing w:after="0" w:line="240" w:lineRule="auto"/>
    </w:pPr>
    <w:rPr>
      <w:rFonts w:ascii="Times LT Std" w:hAnsi="Times LT Std" w:cs="Times LT Std"/>
      <w:color w:val="000000"/>
      <w:sz w:val="24"/>
      <w:szCs w:val="24"/>
    </w:rPr>
  </w:style>
  <w:style w:type="paragraph" w:styleId="Testofumetto">
    <w:name w:val="Balloon Text"/>
    <w:basedOn w:val="Normale"/>
    <w:link w:val="TestofumettoCarattere"/>
    <w:uiPriority w:val="99"/>
    <w:semiHidden/>
    <w:unhideWhenUsed/>
    <w:rsid w:val="008A09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09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75436">
      <w:bodyDiv w:val="1"/>
      <w:marLeft w:val="0"/>
      <w:marRight w:val="0"/>
      <w:marTop w:val="0"/>
      <w:marBottom w:val="0"/>
      <w:divBdr>
        <w:top w:val="none" w:sz="0" w:space="0" w:color="auto"/>
        <w:left w:val="none" w:sz="0" w:space="0" w:color="auto"/>
        <w:bottom w:val="none" w:sz="0" w:space="0" w:color="auto"/>
        <w:right w:val="none" w:sz="0" w:space="0" w:color="auto"/>
      </w:divBdr>
    </w:div>
    <w:div w:id="132411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2493</Words>
  <Characters>14211</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d.formiconi</dc:creator>
  <cp:lastModifiedBy>Admin</cp:lastModifiedBy>
  <cp:revision>2</cp:revision>
  <dcterms:created xsi:type="dcterms:W3CDTF">2018-03-13T11:00:00Z</dcterms:created>
  <dcterms:modified xsi:type="dcterms:W3CDTF">2018-03-13T11:00:00Z</dcterms:modified>
</cp:coreProperties>
</file>